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C3408" w14:textId="77777777" w:rsidR="001A1B4E" w:rsidRPr="006D30C5" w:rsidRDefault="001A1B4E" w:rsidP="001A1B4E">
      <w:pPr>
        <w:jc w:val="right"/>
        <w:rPr>
          <w:bCs/>
          <w:sz w:val="22"/>
          <w:szCs w:val="22"/>
        </w:rPr>
      </w:pPr>
      <w:r w:rsidRPr="006D30C5">
        <w:rPr>
          <w:bCs/>
          <w:sz w:val="22"/>
          <w:szCs w:val="22"/>
        </w:rPr>
        <w:t xml:space="preserve">EELNÕU </w:t>
      </w:r>
    </w:p>
    <w:p w14:paraId="59E4DD56" w14:textId="53C31A4E" w:rsidR="001A1B4E" w:rsidRPr="006D30C5" w:rsidRDefault="001A1B4E" w:rsidP="001A1B4E">
      <w:pPr>
        <w:jc w:val="right"/>
        <w:rPr>
          <w:bCs/>
          <w:sz w:val="22"/>
          <w:szCs w:val="22"/>
        </w:rPr>
      </w:pPr>
      <w:r w:rsidRPr="006D30C5">
        <w:rPr>
          <w:bCs/>
          <w:sz w:val="22"/>
          <w:szCs w:val="22"/>
        </w:rPr>
        <w:t xml:space="preserve">Esitaja: Kanepi </w:t>
      </w:r>
      <w:r w:rsidR="006D30C5" w:rsidRPr="006D30C5">
        <w:rPr>
          <w:bCs/>
          <w:sz w:val="22"/>
          <w:szCs w:val="22"/>
        </w:rPr>
        <w:t>V</w:t>
      </w:r>
      <w:r w:rsidRPr="006D30C5">
        <w:rPr>
          <w:bCs/>
          <w:sz w:val="22"/>
          <w:szCs w:val="22"/>
        </w:rPr>
        <w:t>allavalitsus</w:t>
      </w:r>
    </w:p>
    <w:p w14:paraId="2D88EEF4" w14:textId="5CECEF9D" w:rsidR="00877F56" w:rsidRPr="006D30C5" w:rsidRDefault="001A1B4E" w:rsidP="001A1B4E">
      <w:pPr>
        <w:jc w:val="right"/>
        <w:rPr>
          <w:bCs/>
          <w:sz w:val="22"/>
          <w:szCs w:val="22"/>
        </w:rPr>
      </w:pPr>
      <w:r w:rsidRPr="006D30C5">
        <w:rPr>
          <w:bCs/>
          <w:sz w:val="22"/>
          <w:szCs w:val="22"/>
        </w:rPr>
        <w:t>Ettekandja: haridus- ja noorsootöö spetsialist Eda Tarend</w:t>
      </w:r>
    </w:p>
    <w:p w14:paraId="31EE90E1" w14:textId="7ED4FAF9" w:rsidR="00877F56" w:rsidRPr="006D30C5" w:rsidRDefault="001A1B4E" w:rsidP="006D30C5">
      <w:pPr>
        <w:jc w:val="right"/>
        <w:rPr>
          <w:bCs/>
          <w:sz w:val="22"/>
          <w:szCs w:val="22"/>
        </w:rPr>
      </w:pPr>
      <w:r w:rsidRPr="006D30C5">
        <w:rPr>
          <w:bCs/>
          <w:sz w:val="22"/>
          <w:szCs w:val="22"/>
        </w:rPr>
        <w:t>Koostaja: haridus- ja noorsootöö spetsialist Eda Tarend</w:t>
      </w:r>
    </w:p>
    <w:p w14:paraId="2918DD9A" w14:textId="77777777" w:rsidR="00877F56" w:rsidRDefault="00877F56" w:rsidP="00BB6CEA">
      <w:pPr>
        <w:spacing w:after="120"/>
        <w:jc w:val="center"/>
        <w:rPr>
          <w:b/>
        </w:rPr>
      </w:pPr>
    </w:p>
    <w:p w14:paraId="01526241" w14:textId="2838E0E8" w:rsidR="001911B9" w:rsidRPr="00337431" w:rsidRDefault="004D4C6F" w:rsidP="00BB6CEA">
      <w:pPr>
        <w:spacing w:after="120"/>
        <w:jc w:val="center"/>
        <w:rPr>
          <w:b/>
        </w:rPr>
      </w:pPr>
      <w:r w:rsidRPr="004D4C6F">
        <w:rPr>
          <w:noProof/>
          <w:lang w:val="et-EE"/>
        </w:rPr>
        <w:drawing>
          <wp:inline distT="0" distB="0" distL="0" distR="0" wp14:anchorId="01526259" wp14:editId="36035DC4">
            <wp:extent cx="871415" cy="972000"/>
            <wp:effectExtent l="0" t="0" r="5080" b="0"/>
            <wp:docPr id="2" name="Pilt 2" descr="C:\Users\Dell\Documents\Katrin\Vald\Uus vapp\Kanepi_vap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Katrin\Vald\Uus vapp\Kanepi_vapp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1415" cy="972000"/>
                    </a:xfrm>
                    <a:prstGeom prst="rect">
                      <a:avLst/>
                    </a:prstGeom>
                    <a:noFill/>
                    <a:ln>
                      <a:noFill/>
                    </a:ln>
                  </pic:spPr>
                </pic:pic>
              </a:graphicData>
            </a:graphic>
          </wp:inline>
        </w:drawing>
      </w:r>
    </w:p>
    <w:p w14:paraId="01526242" w14:textId="77777777" w:rsidR="001911B9" w:rsidRDefault="001911B9" w:rsidP="001911B9">
      <w:pPr>
        <w:tabs>
          <w:tab w:val="left" w:pos="1132"/>
        </w:tabs>
        <w:jc w:val="center"/>
        <w:rPr>
          <w:b/>
          <w:sz w:val="24"/>
          <w:szCs w:val="24"/>
          <w:lang w:val="de-DE"/>
        </w:rPr>
      </w:pPr>
      <w:r w:rsidRPr="007B59B4">
        <w:rPr>
          <w:b/>
          <w:sz w:val="24"/>
          <w:szCs w:val="24"/>
          <w:lang w:val="de-DE"/>
        </w:rPr>
        <w:t>KANEPI VALLAVOLIKOGU</w:t>
      </w:r>
    </w:p>
    <w:p w14:paraId="2DED0849" w14:textId="77777777" w:rsidR="0030186E" w:rsidRDefault="0030186E" w:rsidP="0030186E">
      <w:pPr>
        <w:spacing w:after="40" w:line="300" w:lineRule="auto"/>
        <w:rPr>
          <w:b/>
          <w:bCs/>
          <w:sz w:val="24"/>
          <w:szCs w:val="24"/>
          <w:lang w:val="et-EE"/>
        </w:rPr>
      </w:pPr>
    </w:p>
    <w:p w14:paraId="014B1EC3" w14:textId="77777777" w:rsidR="0030186E" w:rsidRDefault="0030186E" w:rsidP="0030186E">
      <w:pPr>
        <w:spacing w:after="40" w:line="300" w:lineRule="auto"/>
        <w:rPr>
          <w:b/>
          <w:bCs/>
          <w:sz w:val="24"/>
          <w:szCs w:val="24"/>
          <w:lang w:val="et-EE"/>
        </w:rPr>
      </w:pPr>
    </w:p>
    <w:p w14:paraId="3B152E34" w14:textId="77777777" w:rsidR="000A0766" w:rsidRPr="000A0766" w:rsidRDefault="000A0766" w:rsidP="000A0766">
      <w:pPr>
        <w:spacing w:after="160" w:line="278" w:lineRule="auto"/>
        <w:rPr>
          <w:rFonts w:eastAsia="Aptos"/>
          <w:b/>
          <w:bCs/>
          <w:kern w:val="2"/>
          <w:sz w:val="24"/>
          <w:szCs w:val="24"/>
          <w:lang w:val="et-EE" w:eastAsia="en-US"/>
          <w14:ligatures w14:val="standardContextual"/>
        </w:rPr>
      </w:pPr>
      <w:r w:rsidRPr="000A0766">
        <w:rPr>
          <w:rFonts w:eastAsia="Aptos"/>
          <w:b/>
          <w:bCs/>
          <w:kern w:val="2"/>
          <w:sz w:val="24"/>
          <w:szCs w:val="24"/>
          <w:lang w:val="et-EE" w:eastAsia="en-US"/>
          <w14:ligatures w14:val="standardContextual"/>
        </w:rPr>
        <w:t>MÄÄRUS</w:t>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kern w:val="2"/>
          <w:sz w:val="24"/>
          <w:szCs w:val="24"/>
          <w:lang w:val="et-EE" w:eastAsia="en-US"/>
          <w14:ligatures w14:val="standardContextual"/>
        </w:rPr>
        <w:t>23.09.2026 nr …</w:t>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r w:rsidRPr="000A0766">
        <w:rPr>
          <w:rFonts w:eastAsia="Aptos"/>
          <w:b/>
          <w:bCs/>
          <w:kern w:val="2"/>
          <w:sz w:val="24"/>
          <w:szCs w:val="24"/>
          <w:lang w:val="et-EE" w:eastAsia="en-US"/>
          <w14:ligatures w14:val="standardContextual"/>
        </w:rPr>
        <w:tab/>
      </w:r>
    </w:p>
    <w:p w14:paraId="2B38DF42" w14:textId="2E618DAA" w:rsidR="000A0766" w:rsidRPr="000A0766" w:rsidRDefault="000A0766" w:rsidP="00501B80">
      <w:pPr>
        <w:spacing w:after="160" w:line="278" w:lineRule="auto"/>
        <w:jc w:val="both"/>
        <w:rPr>
          <w:rFonts w:eastAsia="Aptos"/>
          <w:b/>
          <w:bCs/>
          <w:kern w:val="2"/>
          <w:sz w:val="24"/>
          <w:szCs w:val="24"/>
          <w:lang w:val="et-EE" w:eastAsia="en-US"/>
          <w14:ligatures w14:val="standardContextual"/>
        </w:rPr>
      </w:pPr>
      <w:r w:rsidRPr="000A0766">
        <w:rPr>
          <w:rFonts w:eastAsia="Aptos"/>
          <w:b/>
          <w:bCs/>
          <w:kern w:val="2"/>
          <w:sz w:val="24"/>
          <w:szCs w:val="24"/>
          <w:lang w:val="et-EE" w:eastAsia="en-US"/>
          <w14:ligatures w14:val="standardContextual"/>
        </w:rPr>
        <w:t>Kanepi valla õppimiskohustuse täitmise tagamise kor</w:t>
      </w:r>
      <w:r w:rsidR="00DE390E">
        <w:rPr>
          <w:rFonts w:eastAsia="Aptos"/>
          <w:b/>
          <w:bCs/>
          <w:kern w:val="2"/>
          <w:sz w:val="24"/>
          <w:szCs w:val="24"/>
          <w:lang w:val="et-EE" w:eastAsia="en-US"/>
          <w14:ligatures w14:val="standardContextual"/>
        </w:rPr>
        <w:t>d</w:t>
      </w:r>
    </w:p>
    <w:p w14:paraId="0E6CA583" w14:textId="77777777" w:rsid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Määrus kehtestatakse kohaliku omavalitsuse korralduse seaduse § 22 lõike 2, Eesti Vabariigi haridusseaduse § 10</w:t>
      </w:r>
      <w:r w:rsidRPr="000A0766">
        <w:rPr>
          <w:rFonts w:eastAsia="Aptos"/>
          <w:kern w:val="2"/>
          <w:sz w:val="24"/>
          <w:szCs w:val="24"/>
          <w:vertAlign w:val="superscript"/>
          <w:lang w:val="et-EE" w:eastAsia="en-US"/>
          <w14:ligatures w14:val="standardContextual"/>
        </w:rPr>
        <w:t>3</w:t>
      </w:r>
      <w:r w:rsidRPr="000A0766">
        <w:rPr>
          <w:rFonts w:eastAsia="Aptos"/>
          <w:kern w:val="2"/>
          <w:sz w:val="24"/>
          <w:szCs w:val="24"/>
          <w:lang w:val="et-EE" w:eastAsia="en-US"/>
          <w14:ligatures w14:val="standardContextual"/>
        </w:rPr>
        <w:t xml:space="preserve">  lõike 3 punkti 3, põhikooli- ja gümnaasiumiseaduse § 36 lõike 6 alusel.</w:t>
      </w:r>
    </w:p>
    <w:p w14:paraId="623692D4" w14:textId="77777777" w:rsidR="00B35E46" w:rsidRPr="000A0766" w:rsidRDefault="00B35E46" w:rsidP="00501B80">
      <w:pPr>
        <w:spacing w:after="160" w:line="278" w:lineRule="auto"/>
        <w:jc w:val="both"/>
        <w:rPr>
          <w:rFonts w:eastAsia="Aptos"/>
          <w:kern w:val="2"/>
          <w:sz w:val="24"/>
          <w:szCs w:val="24"/>
          <w:lang w:val="et-EE" w:eastAsia="en-US"/>
          <w14:ligatures w14:val="standardContextual"/>
        </w:rPr>
      </w:pPr>
    </w:p>
    <w:p w14:paraId="79165054" w14:textId="77777777" w:rsidR="000A0766" w:rsidRPr="000A0766" w:rsidRDefault="000A0766" w:rsidP="00501B80">
      <w:pPr>
        <w:spacing w:after="160" w:line="278" w:lineRule="auto"/>
        <w:jc w:val="both"/>
        <w:rPr>
          <w:rFonts w:eastAsia="Aptos"/>
          <w:b/>
          <w:bCs/>
          <w:kern w:val="2"/>
          <w:sz w:val="24"/>
          <w:szCs w:val="24"/>
          <w:lang w:val="et-EE" w:eastAsia="en-US"/>
          <w14:ligatures w14:val="standardContextual"/>
        </w:rPr>
      </w:pPr>
      <w:r w:rsidRPr="000A0766">
        <w:rPr>
          <w:rFonts w:eastAsia="Aptos"/>
          <w:b/>
          <w:bCs/>
          <w:kern w:val="2"/>
          <w:sz w:val="24"/>
          <w:szCs w:val="24"/>
          <w:lang w:val="et-EE" w:eastAsia="en-US"/>
          <w14:ligatures w14:val="standardContextual"/>
        </w:rPr>
        <w:t>§ 1. Reguleerimisala</w:t>
      </w:r>
    </w:p>
    <w:p w14:paraId="68149A21"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(1) Määrusega kehtestatakse rahvastikuregistri andmetel Kanepi valla haldusterritooriumil elavate õppimiskohustuslike isikute õppimiskohustuse täitmise seire, toetavate meetmete rakendamine ja koostöö korraldus.</w:t>
      </w:r>
    </w:p>
    <w:p w14:paraId="7969C850" w14:textId="77777777" w:rsid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(2) Määrust kohaldatakse kõigile õppimiskohustuslikele isikutele sõltumata sellest, kas nad õpivad Kanepi valla munitsipaalkoolis või muu kohaliku omavalitsuse üksuse, riigi või erakoolis.</w:t>
      </w:r>
    </w:p>
    <w:p w14:paraId="578DBA79" w14:textId="77777777" w:rsidR="002C4FED" w:rsidRPr="000A0766" w:rsidRDefault="002C4FED" w:rsidP="00501B80">
      <w:pPr>
        <w:spacing w:after="160" w:line="278" w:lineRule="auto"/>
        <w:jc w:val="both"/>
        <w:rPr>
          <w:rFonts w:eastAsia="Aptos"/>
          <w:kern w:val="2"/>
          <w:sz w:val="24"/>
          <w:szCs w:val="24"/>
          <w:lang w:val="et-EE" w:eastAsia="en-US"/>
          <w14:ligatures w14:val="standardContextual"/>
        </w:rPr>
      </w:pPr>
    </w:p>
    <w:p w14:paraId="6A36AD94" w14:textId="77777777" w:rsidR="000A0766" w:rsidRPr="000A0766" w:rsidRDefault="000A0766" w:rsidP="00501B80">
      <w:pPr>
        <w:spacing w:after="160" w:line="278" w:lineRule="auto"/>
        <w:jc w:val="both"/>
        <w:rPr>
          <w:rFonts w:eastAsia="Aptos"/>
          <w:b/>
          <w:bCs/>
          <w:kern w:val="2"/>
          <w:sz w:val="24"/>
          <w:szCs w:val="24"/>
          <w:lang w:val="et-EE" w:eastAsia="en-US"/>
          <w14:ligatures w14:val="standardContextual"/>
        </w:rPr>
      </w:pPr>
      <w:r w:rsidRPr="000A0766">
        <w:rPr>
          <w:rFonts w:eastAsia="Aptos"/>
          <w:b/>
          <w:bCs/>
          <w:kern w:val="2"/>
          <w:sz w:val="24"/>
          <w:szCs w:val="24"/>
          <w:lang w:val="et-EE" w:eastAsia="en-US"/>
          <w14:ligatures w14:val="standardContextual"/>
        </w:rPr>
        <w:t>§ 2. Õppimiskohustus</w:t>
      </w:r>
    </w:p>
    <w:p w14:paraId="4EAE052B"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(1) Õppimiskohustus on õpilase kohustus osaleda põhi-, kesk- või kutsehariduse õppes ning omandada teadmisi, oskusi ja pädevusi, mis toetavad tema arengut ja haridustee jätkamist.</w:t>
      </w:r>
    </w:p>
    <w:p w14:paraId="05092CE0"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(2) Õppimiskohustus on Eestis elaval lapsel, kes on saanud enne käimasoleva aasta 1. oktoobrit seitsmeaastaseks. Õppimiskohustus kestab kuni 18-aastaseks saamiseni.</w:t>
      </w:r>
    </w:p>
    <w:p w14:paraId="4C0B3037" w14:textId="77777777" w:rsid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(3) Õppimiskohustus loetakse enne 18-aastaseks saamist täidetuks juhul, kui õpilane on omandanud kesk- või kutsehariduse.</w:t>
      </w:r>
    </w:p>
    <w:p w14:paraId="365B905E" w14:textId="77777777" w:rsidR="002C4FED" w:rsidRPr="000A0766" w:rsidRDefault="002C4FED" w:rsidP="00501B80">
      <w:pPr>
        <w:spacing w:after="160" w:line="278" w:lineRule="auto"/>
        <w:jc w:val="both"/>
        <w:rPr>
          <w:rFonts w:eastAsia="Aptos"/>
          <w:kern w:val="2"/>
          <w:sz w:val="24"/>
          <w:szCs w:val="24"/>
          <w:lang w:val="et-EE" w:eastAsia="en-US"/>
          <w14:ligatures w14:val="standardContextual"/>
        </w:rPr>
      </w:pPr>
    </w:p>
    <w:p w14:paraId="64459993" w14:textId="77777777" w:rsidR="000A0766" w:rsidRPr="000A0766" w:rsidRDefault="000A0766" w:rsidP="00501B80">
      <w:pPr>
        <w:spacing w:after="160" w:line="278" w:lineRule="auto"/>
        <w:jc w:val="both"/>
        <w:rPr>
          <w:rFonts w:eastAsia="Aptos"/>
          <w:b/>
          <w:bCs/>
          <w:kern w:val="2"/>
          <w:sz w:val="24"/>
          <w:szCs w:val="24"/>
          <w:lang w:val="et-EE" w:eastAsia="en-US"/>
          <w14:ligatures w14:val="standardContextual"/>
        </w:rPr>
      </w:pPr>
      <w:r w:rsidRPr="000A0766">
        <w:rPr>
          <w:rFonts w:eastAsia="Aptos"/>
          <w:b/>
          <w:bCs/>
          <w:kern w:val="2"/>
          <w:sz w:val="24"/>
          <w:szCs w:val="24"/>
          <w:lang w:val="et-EE" w:eastAsia="en-US"/>
          <w14:ligatures w14:val="standardContextual"/>
        </w:rPr>
        <w:t>§ 3. Õppest väljalangemise riski hindamine ja õppimiskohustuse täitmise tagamine koolis</w:t>
      </w:r>
    </w:p>
    <w:p w14:paraId="5D21964F" w14:textId="77777777" w:rsidR="000A0766" w:rsidRPr="000A0766" w:rsidRDefault="000A0766" w:rsidP="00501B80">
      <w:pPr>
        <w:spacing w:after="160" w:line="278" w:lineRule="auto"/>
        <w:jc w:val="both"/>
        <w:rPr>
          <w:rFonts w:eastAsia="Aptos"/>
          <w:b/>
          <w:bCs/>
          <w:kern w:val="2"/>
          <w:sz w:val="24"/>
          <w:szCs w:val="24"/>
          <w:lang w:val="et-EE" w:eastAsia="en-US"/>
          <w14:ligatures w14:val="standardContextual"/>
        </w:rPr>
      </w:pPr>
      <w:r w:rsidRPr="000A0766">
        <w:rPr>
          <w:rFonts w:eastAsia="Aptos"/>
          <w:kern w:val="2"/>
          <w:sz w:val="24"/>
          <w:szCs w:val="24"/>
          <w:lang w:val="et-EE" w:eastAsia="en-US"/>
          <w14:ligatures w14:val="standardContextual"/>
        </w:rPr>
        <w:t>(1) Kool korraldab õpilaste õppest väljalangemise riski ja õppimiskohustuse mittetäitmise seiret jooksvalt kogu õppeaasta vältel.</w:t>
      </w:r>
    </w:p>
    <w:p w14:paraId="6C9042D7"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(2) Seiret viib läbi kooli direktori määratud isik, kes jälgib eelkõige:</w:t>
      </w:r>
    </w:p>
    <w:p w14:paraId="756132C1"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1) õpilase korduvaid põhjendamata puudumisi õppetööst;</w:t>
      </w:r>
    </w:p>
    <w:p w14:paraId="2CE511AC"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2) õpilase võlgnevusi õppetöös;</w:t>
      </w:r>
    </w:p>
    <w:p w14:paraId="6AE3BB30"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lastRenderedPageBreak/>
        <w:t>3) õpetajate ja tugispetsialistide hinnanguid õpilase toe vajaduse kohta;</w:t>
      </w:r>
    </w:p>
    <w:p w14:paraId="3D911A1F"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4) muid õppimiskohustuse täitmist mõjutavaid asjaolusid.</w:t>
      </w:r>
    </w:p>
    <w:p w14:paraId="02A3F081"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(3) Õppest väljalangemise riski või õppimiskohustuse mittetäitmise tuvastamisel algatab kool Eesti Hariduse Infosüsteemis (EHIS) õppest väljalangemise ohuga õpilase juhtumi ning teavitab Kanepi Vallavalitsuse</w:t>
      </w:r>
      <w:r w:rsidRPr="000A0766">
        <w:rPr>
          <w:rFonts w:eastAsia="Aptos"/>
          <w:color w:val="EE0000"/>
          <w:kern w:val="2"/>
          <w:sz w:val="24"/>
          <w:szCs w:val="24"/>
          <w:lang w:val="et-EE" w:eastAsia="en-US"/>
          <w14:ligatures w14:val="standardContextual"/>
        </w:rPr>
        <w:t xml:space="preserve"> </w:t>
      </w:r>
      <w:r w:rsidRPr="000A0766">
        <w:rPr>
          <w:rFonts w:eastAsia="Aptos"/>
          <w:kern w:val="2"/>
          <w:sz w:val="24"/>
          <w:szCs w:val="24"/>
          <w:lang w:val="et-EE" w:eastAsia="en-US"/>
          <w14:ligatures w14:val="standardContextual"/>
        </w:rPr>
        <w:t>haridusvaldkonna spetsialisti.</w:t>
      </w:r>
    </w:p>
    <w:p w14:paraId="664E4526"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(4) Kui õpilane on rohkem kui kahe nädala jooksul korduvalt põhjuseta puudunud ja tal esineb õppevõlgnevusi ning õpetaja või tugispetsialist on juhtinud tähelepanu täiendava toe vajadusele, hindab kool põhikooli- ja gümnaasiumiseaduse § 36 lõikes 3 nimetatud vajadusi. Hindamise tulemused dokumenteeritakse.</w:t>
      </w:r>
    </w:p>
    <w:p w14:paraId="63BFBD2A"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(5) Hindamise tulemusel rakendab kool vajaduse korral järgmisi meetmeid:</w:t>
      </w:r>
    </w:p>
    <w:p w14:paraId="4DC8D67D"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1) lisatoe pakkumine;</w:t>
      </w:r>
    </w:p>
    <w:p w14:paraId="2CD95845"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2) individuaalse õppekava koostamine või muutmine;</w:t>
      </w:r>
    </w:p>
    <w:p w14:paraId="291C2742"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3) karjääriinfo vahendamine ja karjäärinõustamine;</w:t>
      </w:r>
    </w:p>
    <w:p w14:paraId="381AE0CD"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4) vestlused õpilase ja tema seadusliku esindajaga;</w:t>
      </w:r>
    </w:p>
    <w:p w14:paraId="7A2ED96F"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5) kohaliku omavalitsuse kaasamine.</w:t>
      </w:r>
    </w:p>
    <w:p w14:paraId="725863AB"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(6) Kool pöördub vallavalitsuse poole, kui kooli rakendatud meetmed ei ole andnud tulemust või koolil ei ole võimalik saada viie õppepäeva jooksul kontakti õpilase või tema seadusliku esindajaga.</w:t>
      </w:r>
    </w:p>
    <w:p w14:paraId="43F48A23"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(7) Kooli direktor määrab isiku, kelle tööülesannete hulka kuulub õppimiskohustust mitte täitvate õpilastega seotud info vahetamine vallavalitsusega.</w:t>
      </w:r>
    </w:p>
    <w:p w14:paraId="176433AA"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p>
    <w:p w14:paraId="7A1EB727" w14:textId="77777777" w:rsidR="000A0766" w:rsidRPr="000A0766" w:rsidRDefault="000A0766" w:rsidP="00501B80">
      <w:pPr>
        <w:spacing w:after="160" w:line="278" w:lineRule="auto"/>
        <w:jc w:val="both"/>
        <w:rPr>
          <w:rFonts w:eastAsia="Aptos"/>
          <w:b/>
          <w:bCs/>
          <w:kern w:val="2"/>
          <w:sz w:val="24"/>
          <w:szCs w:val="24"/>
          <w:lang w:val="et-EE" w:eastAsia="en-US"/>
          <w14:ligatures w14:val="standardContextual"/>
        </w:rPr>
      </w:pPr>
      <w:r w:rsidRPr="000A0766">
        <w:rPr>
          <w:rFonts w:eastAsia="Aptos"/>
          <w:b/>
          <w:bCs/>
          <w:kern w:val="2"/>
          <w:sz w:val="24"/>
          <w:szCs w:val="24"/>
          <w:lang w:val="et-EE" w:eastAsia="en-US"/>
          <w14:ligatures w14:val="standardContextual"/>
        </w:rPr>
        <w:t>§ 4. Vallavalitsuse poolt rakendatavad meetmed õppimiskohustuse täitmise tagamiseks.</w:t>
      </w:r>
    </w:p>
    <w:p w14:paraId="07654E6E"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(1) Vallavalitsuse haridusvaldkonna spetsialist peab arvestust õppimiskohustuslike laste üle ja seirab iga kuu EHISe kaudu valla haldusterritooriumil elavate õppimiskohustuslike laste õppes osalemist.</w:t>
      </w:r>
    </w:p>
    <w:p w14:paraId="547E7DCB"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 xml:space="preserve">(2) Käimasoleval õppeaastal põhihariduse omandanud õpilaste puhul tagab vallavalitsus õppimiskohustuse täitmise hiljemalt 1. novembriks.   </w:t>
      </w:r>
    </w:p>
    <w:p w14:paraId="13ACB88E"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 xml:space="preserve">(3) Kooli poolt esitatud taotluse alusel algatab haridus- ja noorsootöö spetsialist juhtumimenetluse ning võtab ühendust lapse seadusliku esindajaga. </w:t>
      </w:r>
    </w:p>
    <w:p w14:paraId="6430D0F6"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(4) Haridus- ja noorsootöö spetsialist selgitab vajaduse korral välja, kas õppimiskohustuse täitmist takistab õpilase abivajadus lastekaitseseaduse või sotsiaalhoolekande seaduse tähenduses.</w:t>
      </w:r>
    </w:p>
    <w:p w14:paraId="3FCD621B"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(5) Haridus- ja noorsootöö spetsialist teeb koostööd kooli, õpilase seaduslike esindajate, noorte heaolu spetsialistide, laste heaolu spetsialistide, sotsiaalvaldkonna spetsialistide ja teiste asjaomaste isikutega.</w:t>
      </w:r>
    </w:p>
    <w:p w14:paraId="45397F7F"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(6) Õppimiskohustuse täitmise toetamiseks võib vallavalitsus rakendada juhtumipõhiseid meetmeid, lähtudes õpilase vajadustest ja parimast huvist.</w:t>
      </w:r>
    </w:p>
    <w:p w14:paraId="49DD153C"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(7) Juhul, kui lapse seaduslik esindaja ei tee kooli ega spetsialistidega koostööd, rakendatakse järgnevaid meetmeid:</w:t>
      </w:r>
    </w:p>
    <w:p w14:paraId="4184806E"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1) lapse seaduslikule esindajale ettekirjutuse tegemine;</w:t>
      </w:r>
    </w:p>
    <w:p w14:paraId="133FC971"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lastRenderedPageBreak/>
        <w:t>2) pöörduda lapse õiguste kaitseks kohtu poole.</w:t>
      </w:r>
    </w:p>
    <w:p w14:paraId="111FA07D" w14:textId="77777777" w:rsid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(8) Kui õppimiskohustuslik õpilane õpib väljaspool Kanepi valda, teeb vallavalitsus koostööd vastava kooli ja kooli pidajaga.</w:t>
      </w:r>
    </w:p>
    <w:p w14:paraId="28D233CB" w14:textId="77777777" w:rsidR="002C4FED" w:rsidRPr="000A0766" w:rsidRDefault="002C4FED" w:rsidP="00501B80">
      <w:pPr>
        <w:spacing w:after="160" w:line="278" w:lineRule="auto"/>
        <w:jc w:val="both"/>
        <w:rPr>
          <w:rFonts w:eastAsia="Aptos"/>
          <w:kern w:val="2"/>
          <w:sz w:val="24"/>
          <w:szCs w:val="24"/>
          <w:lang w:val="et-EE" w:eastAsia="en-US"/>
          <w14:ligatures w14:val="standardContextual"/>
        </w:rPr>
      </w:pPr>
    </w:p>
    <w:p w14:paraId="055C83E0" w14:textId="77777777" w:rsidR="000A0766" w:rsidRPr="000A0766" w:rsidRDefault="000A0766" w:rsidP="00501B80">
      <w:pPr>
        <w:spacing w:after="160" w:line="278" w:lineRule="auto"/>
        <w:jc w:val="both"/>
        <w:rPr>
          <w:rFonts w:eastAsia="Aptos"/>
          <w:b/>
          <w:bCs/>
          <w:kern w:val="2"/>
          <w:sz w:val="24"/>
          <w:szCs w:val="24"/>
          <w:lang w:val="et-EE" w:eastAsia="en-US"/>
          <w14:ligatures w14:val="standardContextual"/>
        </w:rPr>
      </w:pPr>
      <w:r w:rsidRPr="000A0766">
        <w:rPr>
          <w:rFonts w:eastAsia="Aptos"/>
          <w:b/>
          <w:bCs/>
          <w:kern w:val="2"/>
          <w:sz w:val="24"/>
          <w:szCs w:val="24"/>
          <w:lang w:val="et-EE" w:eastAsia="en-US"/>
          <w14:ligatures w14:val="standardContextual"/>
        </w:rPr>
        <w:t xml:space="preserve">§ 5. Määruse jõustumine </w:t>
      </w:r>
    </w:p>
    <w:p w14:paraId="493BDF26" w14:textId="77777777" w:rsidR="000A0766" w:rsidRPr="000A0766" w:rsidRDefault="000A0766" w:rsidP="00501B80">
      <w:pPr>
        <w:spacing w:after="160" w:line="278" w:lineRule="auto"/>
        <w:jc w:val="both"/>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Määrus jõustub kolmandal päeval pärast Riigi Teatajas avaldamist.</w:t>
      </w:r>
    </w:p>
    <w:p w14:paraId="18EC862E" w14:textId="77777777" w:rsidR="000A0766" w:rsidRPr="000A0766" w:rsidRDefault="000A0766" w:rsidP="000A0766">
      <w:pPr>
        <w:spacing w:after="160" w:line="278" w:lineRule="auto"/>
        <w:rPr>
          <w:rFonts w:eastAsia="Aptos"/>
          <w:kern w:val="2"/>
          <w:sz w:val="24"/>
          <w:szCs w:val="24"/>
          <w:lang w:val="et-EE" w:eastAsia="en-US"/>
          <w14:ligatures w14:val="standardContextual"/>
        </w:rPr>
      </w:pPr>
    </w:p>
    <w:p w14:paraId="44E4503A" w14:textId="77777777" w:rsidR="000A0766" w:rsidRPr="000A0766" w:rsidRDefault="000A0766" w:rsidP="000A0766">
      <w:pPr>
        <w:spacing w:after="160" w:line="278" w:lineRule="auto"/>
        <w:rPr>
          <w:rFonts w:eastAsia="Aptos"/>
          <w:kern w:val="2"/>
          <w:sz w:val="24"/>
          <w:szCs w:val="24"/>
          <w:lang w:val="et-EE" w:eastAsia="en-US"/>
          <w14:ligatures w14:val="standardContextual"/>
        </w:rPr>
      </w:pPr>
    </w:p>
    <w:p w14:paraId="05E69FC9" w14:textId="77777777" w:rsidR="000A0766" w:rsidRPr="000A0766" w:rsidRDefault="000A0766" w:rsidP="000A0766">
      <w:pPr>
        <w:spacing w:after="160" w:line="278" w:lineRule="auto"/>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(allkirjastatud digitaalselt)</w:t>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p>
    <w:p w14:paraId="7B8C85E8" w14:textId="77777777" w:rsidR="000A0766" w:rsidRPr="000A0766" w:rsidRDefault="000A0766" w:rsidP="00720272">
      <w:pPr>
        <w:rPr>
          <w:rFonts w:eastAsia="Aptos"/>
          <w:kern w:val="2"/>
          <w:sz w:val="24"/>
          <w:szCs w:val="24"/>
          <w:lang w:val="et-EE" w:eastAsia="en-US"/>
          <w14:ligatures w14:val="standardContextual"/>
        </w:rPr>
      </w:pPr>
      <w:r w:rsidRPr="000A0766">
        <w:rPr>
          <w:rFonts w:eastAsia="Aptos"/>
          <w:kern w:val="2"/>
          <w:sz w:val="24"/>
          <w:szCs w:val="24"/>
          <w:lang w:val="et-EE" w:eastAsia="en-US"/>
          <w14:ligatures w14:val="standardContextual"/>
        </w:rPr>
        <w:t xml:space="preserve">Marek Kruusla </w:t>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p>
    <w:p w14:paraId="58FA15B5" w14:textId="77777777" w:rsidR="000A0766" w:rsidRPr="000A0766" w:rsidRDefault="000A0766" w:rsidP="00720272">
      <w:pPr>
        <w:rPr>
          <w:rFonts w:eastAsia="Aptos"/>
          <w:b/>
          <w:bCs/>
          <w:kern w:val="2"/>
          <w:sz w:val="24"/>
          <w:szCs w:val="24"/>
          <w:lang w:val="et-EE" w:eastAsia="en-US"/>
          <w14:ligatures w14:val="standardContextual"/>
        </w:rPr>
      </w:pPr>
      <w:r w:rsidRPr="000A0766">
        <w:rPr>
          <w:rFonts w:eastAsia="Aptos"/>
          <w:kern w:val="2"/>
          <w:sz w:val="24"/>
          <w:szCs w:val="24"/>
          <w:lang w:val="et-EE" w:eastAsia="en-US"/>
          <w14:ligatures w14:val="standardContextual"/>
        </w:rPr>
        <w:t>vallavolikogu esimees</w:t>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r w:rsidRPr="000A0766">
        <w:rPr>
          <w:rFonts w:eastAsia="Aptos"/>
          <w:kern w:val="2"/>
          <w:sz w:val="24"/>
          <w:szCs w:val="24"/>
          <w:lang w:val="et-EE" w:eastAsia="en-US"/>
          <w14:ligatures w14:val="standardContextual"/>
        </w:rPr>
        <w:tab/>
      </w:r>
    </w:p>
    <w:p w14:paraId="0D1FA77C" w14:textId="77777777" w:rsidR="000A0766" w:rsidRDefault="000A0766" w:rsidP="000A0766">
      <w:pPr>
        <w:spacing w:after="160" w:line="278" w:lineRule="auto"/>
        <w:rPr>
          <w:rFonts w:ascii="Aptos" w:eastAsia="Aptos" w:hAnsi="Aptos"/>
          <w:kern w:val="2"/>
          <w:sz w:val="24"/>
          <w:szCs w:val="24"/>
          <w:lang w:val="et-EE" w:eastAsia="en-US"/>
          <w14:ligatures w14:val="standardContextual"/>
        </w:rPr>
      </w:pPr>
    </w:p>
    <w:p w14:paraId="482D50DB" w14:textId="77777777" w:rsidR="00C829B9" w:rsidRDefault="00C829B9" w:rsidP="000A0766">
      <w:pPr>
        <w:spacing w:after="160" w:line="278" w:lineRule="auto"/>
        <w:rPr>
          <w:rFonts w:ascii="Aptos" w:eastAsia="Aptos" w:hAnsi="Aptos"/>
          <w:kern w:val="2"/>
          <w:sz w:val="24"/>
          <w:szCs w:val="24"/>
          <w:lang w:val="et-EE" w:eastAsia="en-US"/>
          <w14:ligatures w14:val="standardContextual"/>
        </w:rPr>
      </w:pPr>
    </w:p>
    <w:p w14:paraId="2E9BDC97" w14:textId="77777777" w:rsidR="00C829B9" w:rsidRPr="00C829B9" w:rsidRDefault="00C829B9" w:rsidP="00C829B9">
      <w:pPr>
        <w:spacing w:after="300"/>
        <w:jc w:val="center"/>
        <w:rPr>
          <w:sz w:val="24"/>
          <w:szCs w:val="24"/>
          <w:lang w:val="et-EE"/>
        </w:rPr>
      </w:pPr>
      <w:r w:rsidRPr="00C829B9">
        <w:rPr>
          <w:b/>
          <w:bCs/>
          <w:sz w:val="24"/>
          <w:szCs w:val="24"/>
          <w:lang w:val="et-EE"/>
        </w:rPr>
        <w:t>Kanepi Vallavolikogu määruse „Kanepi valla õppimiskohustuse täitmise tagamise kord“</w:t>
      </w:r>
    </w:p>
    <w:p w14:paraId="2C6A6559" w14:textId="77777777" w:rsidR="00C829B9" w:rsidRPr="00C829B9" w:rsidRDefault="00C829B9" w:rsidP="00C829B9">
      <w:pPr>
        <w:spacing w:after="400"/>
        <w:jc w:val="center"/>
        <w:rPr>
          <w:sz w:val="24"/>
          <w:szCs w:val="24"/>
          <w:lang w:val="et-EE"/>
        </w:rPr>
      </w:pPr>
      <w:r w:rsidRPr="00C829B9">
        <w:rPr>
          <w:b/>
          <w:bCs/>
          <w:sz w:val="24"/>
          <w:szCs w:val="24"/>
          <w:lang w:val="et-EE"/>
        </w:rPr>
        <w:t>SELETUSKIRI</w:t>
      </w:r>
    </w:p>
    <w:p w14:paraId="08BECEAB" w14:textId="77777777" w:rsidR="00C829B9" w:rsidRPr="00C829B9" w:rsidRDefault="00C829B9" w:rsidP="00C829B9">
      <w:pPr>
        <w:spacing w:before="300" w:after="150"/>
        <w:outlineLvl w:val="0"/>
        <w:rPr>
          <w:sz w:val="24"/>
          <w:szCs w:val="24"/>
          <w:lang w:val="et-EE"/>
        </w:rPr>
      </w:pPr>
      <w:r w:rsidRPr="00C829B9">
        <w:rPr>
          <w:b/>
          <w:bCs/>
          <w:sz w:val="24"/>
          <w:szCs w:val="24"/>
          <w:lang w:val="et-EE"/>
        </w:rPr>
        <w:t>1. Sissejuhatus</w:t>
      </w:r>
    </w:p>
    <w:p w14:paraId="1B0B269A" w14:textId="77777777" w:rsidR="00C829B9" w:rsidRPr="00C829B9" w:rsidRDefault="00C829B9" w:rsidP="00C829B9">
      <w:pPr>
        <w:spacing w:after="150" w:line="276" w:lineRule="auto"/>
        <w:jc w:val="both"/>
        <w:rPr>
          <w:sz w:val="24"/>
          <w:szCs w:val="24"/>
          <w:lang w:val="et-EE"/>
        </w:rPr>
      </w:pPr>
      <w:r w:rsidRPr="00C829B9">
        <w:rPr>
          <w:sz w:val="24"/>
          <w:szCs w:val="24"/>
          <w:lang w:val="et-EE"/>
        </w:rPr>
        <w:t>Kanepi Vallavolikogu määruse „Kanepi valla õppimiskohustuse täitmise tagamise kord“ (edaspidi määrus) eelnõu on koostatud eesmärgiga kehtestada Kanepi vallas ühtne ja õigusselge kord, mille alusel tagatakse rahvastikuregistri andmetel valla haldusterritooriumil elavate õppimiskohustuslike laste ja noorte õppimiskohustuse täitmine.</w:t>
      </w:r>
    </w:p>
    <w:p w14:paraId="15D4A96E" w14:textId="77777777" w:rsidR="00C829B9" w:rsidRPr="00C829B9" w:rsidRDefault="00C829B9" w:rsidP="00C829B9">
      <w:pPr>
        <w:spacing w:after="150" w:line="276" w:lineRule="auto"/>
        <w:jc w:val="both"/>
        <w:rPr>
          <w:sz w:val="24"/>
          <w:szCs w:val="24"/>
          <w:lang w:val="et-EE"/>
        </w:rPr>
      </w:pPr>
      <w:r w:rsidRPr="00C829B9">
        <w:rPr>
          <w:sz w:val="24"/>
          <w:szCs w:val="24"/>
          <w:lang w:val="et-EE"/>
        </w:rPr>
        <w:t>Määrus kehtestatakse kohaliku omavalitsuse korralduse seaduse (KOKS) § 22 lõike 2, Eesti Vabariigi haridusseaduse § 10</w:t>
      </w:r>
      <w:r w:rsidRPr="00C829B9">
        <w:rPr>
          <w:sz w:val="24"/>
          <w:szCs w:val="24"/>
          <w:vertAlign w:val="superscript"/>
          <w:lang w:val="et-EE"/>
        </w:rPr>
        <w:t>3</w:t>
      </w:r>
      <w:r w:rsidRPr="00C829B9">
        <w:rPr>
          <w:sz w:val="24"/>
          <w:szCs w:val="24"/>
          <w:lang w:val="et-EE"/>
        </w:rPr>
        <w:t xml:space="preserve"> lõike 3 punkti 3 ning põhikooli- ja gümnaasiumiseaduse (PGS) § 36 lõike 6 alusel. Nimetatud sätted panevad kohaliku omavalitsuse üksusele kohustuse korraldada õppimiskohustuse täitmise üle arvestuse pidamist ja tagada selle täitmisele kaasaaitamine ka juhtudel, kui laps ei õpi valla enda munitsipaalkoolis.</w:t>
      </w:r>
    </w:p>
    <w:p w14:paraId="1A749F61" w14:textId="77777777" w:rsidR="00C829B9" w:rsidRPr="00C829B9" w:rsidRDefault="00C829B9" w:rsidP="00C829B9">
      <w:pPr>
        <w:spacing w:before="300" w:after="150"/>
        <w:outlineLvl w:val="0"/>
        <w:rPr>
          <w:sz w:val="24"/>
          <w:szCs w:val="24"/>
          <w:lang w:val="et-EE"/>
        </w:rPr>
      </w:pPr>
      <w:r w:rsidRPr="00C829B9">
        <w:rPr>
          <w:b/>
          <w:bCs/>
          <w:sz w:val="24"/>
          <w:szCs w:val="24"/>
          <w:lang w:val="et-EE"/>
        </w:rPr>
        <w:t>2. Määruse sisu ja põhjendused</w:t>
      </w:r>
    </w:p>
    <w:p w14:paraId="07130B7B" w14:textId="77777777" w:rsidR="00C829B9" w:rsidRPr="00C829B9" w:rsidRDefault="00C829B9" w:rsidP="00C829B9">
      <w:pPr>
        <w:spacing w:after="150" w:line="276" w:lineRule="auto"/>
        <w:jc w:val="both"/>
        <w:rPr>
          <w:sz w:val="24"/>
          <w:szCs w:val="24"/>
          <w:lang w:val="et-EE"/>
        </w:rPr>
      </w:pPr>
      <w:r w:rsidRPr="00C829B9">
        <w:rPr>
          <w:sz w:val="24"/>
          <w:szCs w:val="24"/>
          <w:lang w:val="et-EE"/>
        </w:rPr>
        <w:t>Määrus koosneb viiest paragrahvist.</w:t>
      </w:r>
    </w:p>
    <w:p w14:paraId="00AC2CDA" w14:textId="77777777" w:rsidR="00C829B9" w:rsidRPr="00C829B9" w:rsidRDefault="00C829B9" w:rsidP="00C829B9">
      <w:pPr>
        <w:spacing w:after="150" w:line="276" w:lineRule="auto"/>
        <w:jc w:val="both"/>
        <w:rPr>
          <w:sz w:val="24"/>
          <w:szCs w:val="24"/>
          <w:lang w:val="et-EE"/>
        </w:rPr>
      </w:pPr>
      <w:r w:rsidRPr="00C829B9">
        <w:rPr>
          <w:sz w:val="24"/>
          <w:szCs w:val="24"/>
          <w:lang w:val="et-EE"/>
        </w:rPr>
        <w:t>Paragrahv 1 (Reguleerimisala) määrab kindlaks määruse kohaldamisala. Kord on kohustuslik kõigile õppimiskohustuslikele isikutele, kes elavad rahvastikuregistri andmetel Kanepi valla haldusterritooriumil, sõltumata sellest, millises koolis (munitsipaal-, riigi- või erakoolis, samuti mõne teise kohaliku omavalitsuse üksuse koolis) nad õpivad. Selline lahendus on vajalik, kuna haridusseadusest ja PGS-ist tulenev valla kohustus tagada õppimiskohustuse täitmine ei ole piiratud üksnes valla enda kooli õpilastega.</w:t>
      </w:r>
    </w:p>
    <w:p w14:paraId="68415F64" w14:textId="77777777" w:rsidR="00C829B9" w:rsidRPr="00C829B9" w:rsidRDefault="00C829B9" w:rsidP="00C829B9">
      <w:pPr>
        <w:spacing w:after="150" w:line="276" w:lineRule="auto"/>
        <w:jc w:val="both"/>
        <w:rPr>
          <w:sz w:val="24"/>
          <w:szCs w:val="24"/>
          <w:lang w:val="et-EE"/>
        </w:rPr>
      </w:pPr>
      <w:r w:rsidRPr="00C829B9">
        <w:rPr>
          <w:sz w:val="24"/>
          <w:szCs w:val="24"/>
          <w:lang w:val="et-EE"/>
        </w:rPr>
        <w:t>Paragrahv 2 (Õppimiskohustus) sätestab õppimiskohustuse sisu ja kestuse, tuginedes PGS §-s 4 sätestatule. Sätte eesmärk on anda määruse adressaatidele selge ja iseseisvalt loetav ülevaade sellest, kellel ja millises ulatuses õppimiskohustus lasub, ilma et oleks vaja pöörduda otse seaduse teksti poole.</w:t>
      </w:r>
    </w:p>
    <w:p w14:paraId="2EF56203" w14:textId="77777777" w:rsidR="00C829B9" w:rsidRPr="00C829B9" w:rsidRDefault="00C829B9" w:rsidP="00C829B9">
      <w:pPr>
        <w:spacing w:after="150" w:line="276" w:lineRule="auto"/>
        <w:jc w:val="both"/>
        <w:rPr>
          <w:sz w:val="24"/>
          <w:szCs w:val="24"/>
          <w:lang w:val="et-EE"/>
        </w:rPr>
      </w:pPr>
      <w:r w:rsidRPr="00C829B9">
        <w:rPr>
          <w:sz w:val="24"/>
          <w:szCs w:val="24"/>
          <w:lang w:val="et-EE"/>
        </w:rPr>
        <w:lastRenderedPageBreak/>
        <w:t xml:space="preserve">Paragrahv 3 (Õppest väljalangemise riski hindamine ja õppimiskohustuse täitmise tagamine koolis) reguleerib kooli tasandil toimuvat seiret ja esmaste meetmete rakendamist. Kool jälgib jooksvalt õpilaste põhjendamata puudumisi, õppevõlgnevusi ning õpetajate ja tugispetsialistide antud hinnanguid. Riski tuvastamisel algatab kool Eesti Hariduse Infosüsteemis (EHIS) vastava juhtumi ning teavitab sellest Kanepi Vallavalitsuse haridusvaldkonna spetsialisti. Kui </w:t>
      </w:r>
      <w:r w:rsidRPr="00C75F59">
        <w:rPr>
          <w:sz w:val="24"/>
          <w:szCs w:val="24"/>
          <w:lang w:val="et-EE"/>
        </w:rPr>
        <w:t>puudumised või õppevõlgnevused kestavad üle kahe nädala, hindab kool PGS § 36 lõikes 3 nimetatud tugivajadusi</w:t>
      </w:r>
      <w:r w:rsidRPr="00C829B9">
        <w:rPr>
          <w:sz w:val="24"/>
          <w:szCs w:val="24"/>
          <w:lang w:val="et-EE"/>
        </w:rPr>
        <w:t xml:space="preserve"> ning dokumenteerib hindamise tulemused. Vajaduse korral rakendab kool ise selliseid meetmeid nagu lisatoe pakkumine, individuaalse õppekava koostamine, karjäärinõustamine või vestlused õpilase ja tema seadusliku esindajaga. Alles juhul, kui kolme kuu jooksul rakendatud meetmed ei ole andnud tulemust või kool ei saa viie õppepäeva jooksul õpilase või tema seadusliku esindajaga kontakti, pöördub kool vallavalitsuse poole. See astmeline ülesehitus (kooli tasand enne vallavalitsuse tasandit) on kooskõlas proportsionaalsuse põhimõttega ja vähendab põhjendamatult varajast haldussekkumist peresse.</w:t>
      </w:r>
    </w:p>
    <w:p w14:paraId="16BDD480" w14:textId="77C76C17" w:rsidR="00C829B9" w:rsidRPr="00C829B9" w:rsidRDefault="00C829B9" w:rsidP="00C829B9">
      <w:pPr>
        <w:spacing w:after="150" w:line="276" w:lineRule="auto"/>
        <w:jc w:val="both"/>
        <w:rPr>
          <w:sz w:val="24"/>
          <w:szCs w:val="24"/>
          <w:lang w:val="et-EE"/>
        </w:rPr>
      </w:pPr>
      <w:r w:rsidRPr="00C829B9">
        <w:rPr>
          <w:sz w:val="24"/>
          <w:szCs w:val="24"/>
          <w:lang w:val="et-EE"/>
        </w:rPr>
        <w:t>Paragrahv 4 (Vallavalitsuse poolt rakendatavad meetmed) reguleerib menetlust pärast seda, kui kool on pöördunud vallavalitsuse poole. Haridusvaldkonna spetsialist algatab juhtumimenetluse, võtab ühendust lapse seadusliku esindajaga ning selgitab vajaduse korral välja, kas õppimiskohustuse täitmist takistab abivajadus lastekaitseseaduse või sotsiaalhoolekande seaduse tähenduses. Koostöö</w:t>
      </w:r>
      <w:r w:rsidR="00B80E5B">
        <w:rPr>
          <w:sz w:val="24"/>
          <w:szCs w:val="24"/>
          <w:lang w:val="et-EE"/>
        </w:rPr>
        <w:t>d</w:t>
      </w:r>
      <w:r w:rsidRPr="00C829B9">
        <w:rPr>
          <w:sz w:val="24"/>
          <w:szCs w:val="24"/>
          <w:lang w:val="et-EE"/>
        </w:rPr>
        <w:t xml:space="preserve"> tehakse kooli, lapse seaduslike esindajate ning laste ja noorte heaolu ning sotsiaalvaldkonna spetsialistidega. Sätestatakse ka meetmed juhuks, kui lapse seaduslik esindaja koostööst hoidub – sellisel juhul on vallavalitsusel õigus teha lapse seaduslikule esindajale ettekirjutus</w:t>
      </w:r>
      <w:r w:rsidR="00B80E5B">
        <w:rPr>
          <w:sz w:val="24"/>
          <w:szCs w:val="24"/>
          <w:lang w:val="et-EE"/>
        </w:rPr>
        <w:t xml:space="preserve"> lähtuvalt lastekaitseseaduse § 40 lõikest 2</w:t>
      </w:r>
      <w:r w:rsidRPr="00C829B9">
        <w:rPr>
          <w:sz w:val="24"/>
          <w:szCs w:val="24"/>
          <w:lang w:val="et-EE"/>
        </w:rPr>
        <w:t xml:space="preserve"> või pöörduda lapse õiguste kaitseks kohtu poole</w:t>
      </w:r>
      <w:r w:rsidR="00B80E5B">
        <w:rPr>
          <w:sz w:val="24"/>
          <w:szCs w:val="24"/>
          <w:lang w:val="et-EE"/>
        </w:rPr>
        <w:t xml:space="preserve"> </w:t>
      </w:r>
      <w:r w:rsidR="00C75F59">
        <w:rPr>
          <w:sz w:val="24"/>
          <w:szCs w:val="24"/>
          <w:lang w:val="et-EE"/>
        </w:rPr>
        <w:t xml:space="preserve"> näiteks </w:t>
      </w:r>
      <w:r w:rsidR="00B80E5B">
        <w:rPr>
          <w:sz w:val="24"/>
          <w:szCs w:val="24"/>
          <w:lang w:val="et-EE"/>
        </w:rPr>
        <w:t>perekonnaseaduse § 143 lõike 3 alusel</w:t>
      </w:r>
      <w:r w:rsidRPr="00C829B9">
        <w:rPr>
          <w:sz w:val="24"/>
          <w:szCs w:val="24"/>
          <w:lang w:val="et-EE"/>
        </w:rPr>
        <w:t>. Paragrahv reguleerib eraldi ka olukorda, kus õppimiskohustuslik laps õpib väljaspool Kanepi valda – sellisel juhul teeb vallavalitsus koostööd vastava kooli ja kooli pidajaga.</w:t>
      </w:r>
    </w:p>
    <w:p w14:paraId="0B8DE9F3" w14:textId="77777777" w:rsidR="00C829B9" w:rsidRPr="00C829B9" w:rsidRDefault="00C829B9" w:rsidP="00C829B9">
      <w:pPr>
        <w:spacing w:after="150" w:line="276" w:lineRule="auto"/>
        <w:jc w:val="both"/>
        <w:rPr>
          <w:sz w:val="24"/>
          <w:szCs w:val="24"/>
          <w:lang w:val="et-EE"/>
        </w:rPr>
      </w:pPr>
      <w:r w:rsidRPr="00C829B9">
        <w:rPr>
          <w:sz w:val="24"/>
          <w:szCs w:val="24"/>
          <w:lang w:val="et-EE"/>
        </w:rPr>
        <w:t>Paragrahv 5 sätestab määruse jõustumise.</w:t>
      </w:r>
    </w:p>
    <w:p w14:paraId="5E54D2A3" w14:textId="77777777" w:rsidR="00C829B9" w:rsidRPr="00C829B9" w:rsidRDefault="00C829B9" w:rsidP="00C829B9">
      <w:pPr>
        <w:spacing w:before="300" w:after="150"/>
        <w:outlineLvl w:val="0"/>
        <w:rPr>
          <w:sz w:val="24"/>
          <w:szCs w:val="24"/>
          <w:lang w:val="et-EE"/>
        </w:rPr>
      </w:pPr>
      <w:r w:rsidRPr="00C829B9">
        <w:rPr>
          <w:b/>
          <w:bCs/>
          <w:sz w:val="24"/>
          <w:szCs w:val="24"/>
          <w:lang w:val="et-EE"/>
        </w:rPr>
        <w:t>3. Määruse vastavus Euroopa Liidu õigusele</w:t>
      </w:r>
    </w:p>
    <w:p w14:paraId="77219C5D" w14:textId="77777777" w:rsidR="00C829B9" w:rsidRPr="00C829B9" w:rsidRDefault="00C829B9" w:rsidP="00C829B9">
      <w:pPr>
        <w:spacing w:after="150" w:line="276" w:lineRule="auto"/>
        <w:jc w:val="both"/>
        <w:rPr>
          <w:sz w:val="24"/>
          <w:szCs w:val="24"/>
          <w:lang w:val="et-EE"/>
        </w:rPr>
      </w:pPr>
      <w:r w:rsidRPr="00C829B9">
        <w:rPr>
          <w:sz w:val="24"/>
          <w:szCs w:val="24"/>
          <w:lang w:val="et-EE"/>
        </w:rPr>
        <w:t>Määruse reguleerimisese ei ole harmoniseeritud Euroopa Liidu õigusega ning määrus ei ole vastuolus Euroopa Liidu õigusega.</w:t>
      </w:r>
    </w:p>
    <w:p w14:paraId="5F78A43A" w14:textId="77777777" w:rsidR="00C829B9" w:rsidRPr="00C829B9" w:rsidRDefault="00C829B9" w:rsidP="00C829B9">
      <w:pPr>
        <w:spacing w:before="300" w:after="150"/>
        <w:outlineLvl w:val="0"/>
        <w:rPr>
          <w:sz w:val="24"/>
          <w:szCs w:val="24"/>
          <w:lang w:val="et-EE"/>
        </w:rPr>
      </w:pPr>
      <w:r w:rsidRPr="00C829B9">
        <w:rPr>
          <w:b/>
          <w:bCs/>
          <w:sz w:val="24"/>
          <w:szCs w:val="24"/>
          <w:lang w:val="et-EE"/>
        </w:rPr>
        <w:t>4. Määruse mõjud</w:t>
      </w:r>
    </w:p>
    <w:p w14:paraId="32413C6F" w14:textId="3874261D" w:rsidR="00C829B9" w:rsidRPr="00C829B9" w:rsidRDefault="00C829B9" w:rsidP="00C829B9">
      <w:pPr>
        <w:spacing w:after="150" w:line="276" w:lineRule="auto"/>
        <w:jc w:val="both"/>
        <w:rPr>
          <w:sz w:val="24"/>
          <w:szCs w:val="24"/>
          <w:lang w:val="et-EE"/>
        </w:rPr>
      </w:pPr>
      <w:r w:rsidRPr="00C829B9">
        <w:rPr>
          <w:sz w:val="24"/>
          <w:szCs w:val="24"/>
          <w:lang w:val="et-EE"/>
        </w:rPr>
        <w:t>Määruse peamine sihtrühm on Kanepi valla haldusterritooriumil elavad õppimiskohustuslikud lapsed ja noored ning nende seaduslikud esindajad, samuti Kanepi valla koolid (sh nende juhtkonnad, õpetajad ja tugispetsialistid) ning Kanepi Vallavalitsuse haridus</w:t>
      </w:r>
      <w:r w:rsidR="00C75F59">
        <w:rPr>
          <w:sz w:val="24"/>
          <w:szCs w:val="24"/>
          <w:lang w:val="et-EE"/>
        </w:rPr>
        <w:t>valdkonna</w:t>
      </w:r>
      <w:r w:rsidRPr="00C829B9">
        <w:rPr>
          <w:sz w:val="24"/>
          <w:szCs w:val="24"/>
          <w:lang w:val="et-EE"/>
        </w:rPr>
        <w:t xml:space="preserve"> ning sotsiaalvaldkonna spetsialistid.</w:t>
      </w:r>
    </w:p>
    <w:p w14:paraId="0BB82F5E" w14:textId="77777777" w:rsidR="00C829B9" w:rsidRPr="00C829B9" w:rsidRDefault="00C829B9" w:rsidP="00C829B9">
      <w:pPr>
        <w:spacing w:after="150" w:line="276" w:lineRule="auto"/>
        <w:jc w:val="both"/>
        <w:rPr>
          <w:sz w:val="24"/>
          <w:szCs w:val="24"/>
          <w:lang w:val="et-EE"/>
        </w:rPr>
      </w:pPr>
      <w:r w:rsidRPr="00C829B9">
        <w:rPr>
          <w:sz w:val="24"/>
          <w:szCs w:val="24"/>
          <w:lang w:val="et-EE"/>
        </w:rPr>
        <w:t>Sotsiaalne mõju: määrus aitab kaasa õppest väljalangemise varajasele märkamisele ja ennetamisele, mis vähendab pikas perspektiivis haridusliku ja sotsiaalse tõrjutuse riski. Kuna kord näeb ette astmelise ja lapse parimast huvist lähtuva meetmete rakendamise, on mõju õpilastele ja peredele valdavalt positiivne.</w:t>
      </w:r>
    </w:p>
    <w:p w14:paraId="33FDCFBD" w14:textId="77777777" w:rsidR="00C829B9" w:rsidRPr="00C829B9" w:rsidRDefault="00C829B9" w:rsidP="00C829B9">
      <w:pPr>
        <w:spacing w:after="150" w:line="276" w:lineRule="auto"/>
        <w:jc w:val="both"/>
        <w:rPr>
          <w:sz w:val="24"/>
          <w:szCs w:val="24"/>
          <w:lang w:val="et-EE"/>
        </w:rPr>
      </w:pPr>
      <w:r w:rsidRPr="00C829B9">
        <w:rPr>
          <w:sz w:val="24"/>
          <w:szCs w:val="24"/>
          <w:lang w:val="et-EE"/>
        </w:rPr>
        <w:t xml:space="preserve">Mõju kohaliku omavalitsuse korraldusele: määrus täpsustab koolide ja vallavalitsuse spetsialistide vahelist rollijaotust ning teavitamiskohustusi, mis vähendab ebaselgust ja dubleerimist. </w:t>
      </w:r>
    </w:p>
    <w:p w14:paraId="2B174E0B" w14:textId="77777777" w:rsidR="00C829B9" w:rsidRPr="00C829B9" w:rsidRDefault="00C829B9" w:rsidP="00C829B9">
      <w:pPr>
        <w:spacing w:after="150" w:line="276" w:lineRule="auto"/>
        <w:jc w:val="both"/>
        <w:rPr>
          <w:sz w:val="24"/>
          <w:szCs w:val="24"/>
          <w:lang w:val="et-EE"/>
        </w:rPr>
      </w:pPr>
      <w:r w:rsidRPr="00C829B9">
        <w:rPr>
          <w:sz w:val="24"/>
          <w:szCs w:val="24"/>
          <w:lang w:val="et-EE"/>
        </w:rPr>
        <w:t>Muud mõjud (majanduslik mõju, mõju regionaalarengule, elu- ja looduskeskkonnale, riigiasutuste ja kohaliku omavalitsuse korraldusele rahvusvahelisel tasandil) puuduvad või on ebaolulised.</w:t>
      </w:r>
    </w:p>
    <w:p w14:paraId="3819C14E" w14:textId="77777777" w:rsidR="00C829B9" w:rsidRPr="00C829B9" w:rsidRDefault="00C829B9" w:rsidP="00C829B9">
      <w:pPr>
        <w:spacing w:before="300" w:after="150"/>
        <w:outlineLvl w:val="0"/>
        <w:rPr>
          <w:sz w:val="24"/>
          <w:szCs w:val="24"/>
          <w:lang w:val="et-EE"/>
        </w:rPr>
      </w:pPr>
      <w:r w:rsidRPr="00C829B9">
        <w:rPr>
          <w:b/>
          <w:bCs/>
          <w:sz w:val="24"/>
          <w:szCs w:val="24"/>
          <w:lang w:val="et-EE"/>
        </w:rPr>
        <w:t>5. Määruse rakendamisega seotud kulud</w:t>
      </w:r>
    </w:p>
    <w:p w14:paraId="4F19A7D9" w14:textId="77777777" w:rsidR="00C829B9" w:rsidRPr="00C829B9" w:rsidRDefault="00C829B9" w:rsidP="00C829B9">
      <w:pPr>
        <w:spacing w:after="150" w:line="276" w:lineRule="auto"/>
        <w:jc w:val="both"/>
        <w:rPr>
          <w:sz w:val="24"/>
          <w:szCs w:val="24"/>
          <w:lang w:val="et-EE"/>
        </w:rPr>
      </w:pPr>
      <w:r w:rsidRPr="00C829B9">
        <w:rPr>
          <w:sz w:val="24"/>
          <w:szCs w:val="24"/>
          <w:lang w:val="et-EE"/>
        </w:rPr>
        <w:lastRenderedPageBreak/>
        <w:t>Määruse rakendamine ei too kaasa täiendavaid kulusid Kanepi valla eelarvele. Määruses kirjeldatud ülesanded (seire, juhtumimenetlus, koostöö) kuuluvad juba praegu kooli ja vallavalitsuse haridus- ja noorsootöö spetsialisti ning sotsiaalvaldkonna spetsialistide pädevusse ja tööülesannete hulka ning tulenevad kehtivast seadusest.</w:t>
      </w:r>
    </w:p>
    <w:p w14:paraId="264919DC" w14:textId="77777777" w:rsidR="00C829B9" w:rsidRPr="00C829B9" w:rsidRDefault="00C829B9" w:rsidP="00C829B9">
      <w:pPr>
        <w:spacing w:before="300" w:after="150"/>
        <w:outlineLvl w:val="0"/>
        <w:rPr>
          <w:sz w:val="24"/>
          <w:szCs w:val="24"/>
          <w:lang w:val="et-EE"/>
        </w:rPr>
      </w:pPr>
      <w:r w:rsidRPr="00C829B9">
        <w:rPr>
          <w:b/>
          <w:bCs/>
          <w:sz w:val="24"/>
          <w:szCs w:val="24"/>
          <w:lang w:val="et-EE"/>
        </w:rPr>
        <w:t>6. Määruse jõustumine</w:t>
      </w:r>
    </w:p>
    <w:p w14:paraId="5D71C138" w14:textId="77777777" w:rsidR="00C829B9" w:rsidRPr="00C829B9" w:rsidRDefault="00C829B9" w:rsidP="00C829B9">
      <w:pPr>
        <w:spacing w:after="150" w:line="276" w:lineRule="auto"/>
        <w:jc w:val="both"/>
        <w:rPr>
          <w:sz w:val="24"/>
          <w:szCs w:val="24"/>
          <w:lang w:val="et-EE"/>
        </w:rPr>
      </w:pPr>
      <w:r w:rsidRPr="00C829B9">
        <w:rPr>
          <w:sz w:val="24"/>
          <w:szCs w:val="24"/>
          <w:lang w:val="et-EE"/>
        </w:rPr>
        <w:t>Määrus jõustub kolmandal päeval pärast Riigi Teatajas avaldamist.</w:t>
      </w:r>
    </w:p>
    <w:p w14:paraId="700E794D" w14:textId="77777777" w:rsidR="00C829B9" w:rsidRPr="00C829B9" w:rsidRDefault="00C829B9" w:rsidP="00C829B9">
      <w:pPr>
        <w:spacing w:before="300" w:after="150"/>
        <w:outlineLvl w:val="0"/>
        <w:rPr>
          <w:sz w:val="24"/>
          <w:szCs w:val="24"/>
          <w:lang w:val="et-EE"/>
        </w:rPr>
      </w:pPr>
      <w:r w:rsidRPr="00C829B9">
        <w:rPr>
          <w:b/>
          <w:bCs/>
          <w:sz w:val="24"/>
          <w:szCs w:val="24"/>
          <w:lang w:val="et-EE"/>
        </w:rPr>
        <w:t>7. Eelnõu kooskõlastamine ja arvamuste avaldamine</w:t>
      </w:r>
    </w:p>
    <w:p w14:paraId="765077C1" w14:textId="77777777" w:rsidR="00C829B9" w:rsidRPr="00C829B9" w:rsidRDefault="00C829B9" w:rsidP="00C829B9">
      <w:pPr>
        <w:spacing w:after="150" w:line="276" w:lineRule="auto"/>
        <w:jc w:val="both"/>
        <w:rPr>
          <w:color w:val="215E99"/>
          <w:sz w:val="24"/>
          <w:szCs w:val="24"/>
          <w:lang w:val="et-EE"/>
        </w:rPr>
      </w:pPr>
      <w:r w:rsidRPr="00C829B9">
        <w:rPr>
          <w:sz w:val="24"/>
          <w:szCs w:val="24"/>
          <w:lang w:val="et-EE"/>
        </w:rPr>
        <w:t>Eelnõu on koostanud Kanepi Vallavalitsuse haridus- ja noorsootöö spetsialist Eda Tarend koostöös vallasekretäri  Kristi Tammega. Eelnõu esitatakse enne volikogus vastuvõtmist arvamuse avaldamiseks Kanepi Vallavalitsusele ja Kanepi Vallavolikogu haridus- ja noorsookomisjonile. Haridus- ja noorsookomisjon vaatas eelnõud 15.09.2026 toimunud koosolekul. Koosolekul esitatud ettepanekuid arutati ning kaaluti 16.09.2026 korraldatud vallavalitsuse istungil.</w:t>
      </w:r>
    </w:p>
    <w:p w14:paraId="080F1FD4" w14:textId="77777777" w:rsidR="00C829B9" w:rsidRPr="00C829B9" w:rsidRDefault="00C829B9" w:rsidP="00C829B9">
      <w:pPr>
        <w:spacing w:after="150" w:line="276" w:lineRule="auto"/>
        <w:jc w:val="both"/>
        <w:rPr>
          <w:sz w:val="24"/>
          <w:szCs w:val="24"/>
          <w:lang w:val="et-EE"/>
        </w:rPr>
      </w:pPr>
    </w:p>
    <w:p w14:paraId="4744AD1B" w14:textId="77777777" w:rsidR="00C829B9" w:rsidRPr="00C829B9" w:rsidRDefault="00C829B9" w:rsidP="00C829B9">
      <w:pPr>
        <w:spacing w:after="160" w:line="278" w:lineRule="auto"/>
        <w:rPr>
          <w:rFonts w:eastAsia="Aptos"/>
          <w:kern w:val="2"/>
          <w:sz w:val="24"/>
          <w:szCs w:val="24"/>
          <w:lang w:val="et-EE" w:eastAsia="en-US"/>
          <w14:ligatures w14:val="standardContextual"/>
        </w:rPr>
      </w:pPr>
    </w:p>
    <w:p w14:paraId="1231C44C" w14:textId="77777777" w:rsidR="00C829B9" w:rsidRPr="000A0766" w:rsidRDefault="00C829B9" w:rsidP="000A0766">
      <w:pPr>
        <w:spacing w:after="160" w:line="278" w:lineRule="auto"/>
        <w:rPr>
          <w:rFonts w:ascii="Aptos" w:eastAsia="Aptos" w:hAnsi="Aptos"/>
          <w:kern w:val="2"/>
          <w:sz w:val="24"/>
          <w:szCs w:val="24"/>
          <w:lang w:val="et-EE" w:eastAsia="en-US"/>
          <w14:ligatures w14:val="standardContextual"/>
        </w:rPr>
      </w:pPr>
    </w:p>
    <w:p w14:paraId="1268F4A6" w14:textId="77777777" w:rsidR="000A0766" w:rsidRPr="000A0766" w:rsidRDefault="000A0766" w:rsidP="000A0766">
      <w:pPr>
        <w:spacing w:after="160" w:line="278" w:lineRule="auto"/>
        <w:rPr>
          <w:rFonts w:ascii="Aptos" w:eastAsia="Aptos" w:hAnsi="Aptos"/>
          <w:kern w:val="2"/>
          <w:sz w:val="24"/>
          <w:szCs w:val="24"/>
          <w:lang w:val="et-EE" w:eastAsia="en-US"/>
          <w14:ligatures w14:val="standardContextual"/>
        </w:rPr>
      </w:pPr>
    </w:p>
    <w:p w14:paraId="73E1A437" w14:textId="6E9BA6B5" w:rsidR="00DA7589" w:rsidRPr="000E58CA" w:rsidRDefault="00DA7589" w:rsidP="001911B9">
      <w:pPr>
        <w:tabs>
          <w:tab w:val="left" w:pos="1132"/>
        </w:tabs>
        <w:rPr>
          <w:bCs/>
          <w:sz w:val="24"/>
          <w:szCs w:val="24"/>
          <w:lang w:val="et-EE"/>
        </w:rPr>
      </w:pPr>
    </w:p>
    <w:sectPr w:rsidR="00DA7589" w:rsidRPr="000E58CA" w:rsidSect="00A25FE8">
      <w:headerReference w:type="default" r:id="rId8"/>
      <w:pgSz w:w="11906" w:h="16838"/>
      <w:pgMar w:top="454" w:right="680" w:bottom="510"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B2CAA" w14:textId="77777777" w:rsidR="007D2E46" w:rsidRDefault="007D2E46" w:rsidP="0030186E">
      <w:r>
        <w:separator/>
      </w:r>
    </w:p>
  </w:endnote>
  <w:endnote w:type="continuationSeparator" w:id="0">
    <w:p w14:paraId="7475AA3C" w14:textId="77777777" w:rsidR="007D2E46" w:rsidRDefault="007D2E46" w:rsidP="0030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panose1 w:val="00000000000000000000"/>
    <w:charset w:val="BA"/>
    <w:family w:val="auto"/>
    <w:notTrueType/>
    <w:pitch w:val="default"/>
    <w:sig w:usb0="00000005" w:usb1="00000000" w:usb2="00000000" w:usb3="00000000" w:csb0="0000008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34A5A" w14:textId="77777777" w:rsidR="007D2E46" w:rsidRDefault="007D2E46" w:rsidP="0030186E">
      <w:r>
        <w:separator/>
      </w:r>
    </w:p>
  </w:footnote>
  <w:footnote w:type="continuationSeparator" w:id="0">
    <w:p w14:paraId="48C31A3D" w14:textId="77777777" w:rsidR="007D2E46" w:rsidRDefault="007D2E46" w:rsidP="00301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291C" w14:textId="38763879" w:rsidR="0030186E" w:rsidRPr="0030186E" w:rsidRDefault="0030186E" w:rsidP="00343C5A">
    <w:pPr>
      <w:pStyle w:val="Header"/>
      <w:jc w:val="right"/>
      <w:rPr>
        <w:lang w:val="et-E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1C8"/>
    <w:multiLevelType w:val="hybridMultilevel"/>
    <w:tmpl w:val="2B56E5E0"/>
    <w:lvl w:ilvl="0" w:tplc="F268230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C968B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8E04E1"/>
    <w:multiLevelType w:val="multilevel"/>
    <w:tmpl w:val="0890C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EF01F6"/>
    <w:multiLevelType w:val="hybridMultilevel"/>
    <w:tmpl w:val="768ECB22"/>
    <w:lvl w:ilvl="0" w:tplc="CC767A8A">
      <w:start w:val="1"/>
      <w:numFmt w:val="decimal"/>
      <w:lvlText w:val="%1)"/>
      <w:lvlJc w:val="left"/>
      <w:pPr>
        <w:ind w:left="720" w:hanging="360"/>
      </w:pPr>
      <w:rPr>
        <w:rFonts w:eastAsia="TimesNewRomanPSMT"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ED33197"/>
    <w:multiLevelType w:val="hybridMultilevel"/>
    <w:tmpl w:val="979CC95C"/>
    <w:lvl w:ilvl="0" w:tplc="67D6E9C4">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4F20AD3"/>
    <w:multiLevelType w:val="hybridMultilevel"/>
    <w:tmpl w:val="FC10835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4DCC4734"/>
    <w:multiLevelType w:val="hybridMultilevel"/>
    <w:tmpl w:val="A0880F9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A1F1978"/>
    <w:multiLevelType w:val="multilevel"/>
    <w:tmpl w:val="0890C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0D3273D"/>
    <w:multiLevelType w:val="hybridMultilevel"/>
    <w:tmpl w:val="FECA364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23847327">
    <w:abstractNumId w:val="1"/>
  </w:num>
  <w:num w:numId="2" w16cid:durableId="130023974">
    <w:abstractNumId w:val="0"/>
  </w:num>
  <w:num w:numId="3" w16cid:durableId="1273900828">
    <w:abstractNumId w:val="4"/>
  </w:num>
  <w:num w:numId="4" w16cid:durableId="1465345551">
    <w:abstractNumId w:val="3"/>
  </w:num>
  <w:num w:numId="5" w16cid:durableId="1285305829">
    <w:abstractNumId w:val="8"/>
  </w:num>
  <w:num w:numId="6" w16cid:durableId="916936646">
    <w:abstractNumId w:val="7"/>
  </w:num>
  <w:num w:numId="7" w16cid:durableId="549658000">
    <w:abstractNumId w:val="6"/>
  </w:num>
  <w:num w:numId="8" w16cid:durableId="1110200091">
    <w:abstractNumId w:val="2"/>
  </w:num>
  <w:num w:numId="9" w16cid:durableId="294603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AD9"/>
    <w:rsid w:val="000017EE"/>
    <w:rsid w:val="000034D0"/>
    <w:rsid w:val="00012C3C"/>
    <w:rsid w:val="00017482"/>
    <w:rsid w:val="000277B8"/>
    <w:rsid w:val="00042616"/>
    <w:rsid w:val="00052873"/>
    <w:rsid w:val="00054DC3"/>
    <w:rsid w:val="00070A26"/>
    <w:rsid w:val="00071334"/>
    <w:rsid w:val="000820E1"/>
    <w:rsid w:val="00086F5B"/>
    <w:rsid w:val="00090233"/>
    <w:rsid w:val="00091D9B"/>
    <w:rsid w:val="00093757"/>
    <w:rsid w:val="00095CC0"/>
    <w:rsid w:val="000A0766"/>
    <w:rsid w:val="000A2F10"/>
    <w:rsid w:val="000A4ABD"/>
    <w:rsid w:val="000A5C5E"/>
    <w:rsid w:val="000B6CEC"/>
    <w:rsid w:val="000C0304"/>
    <w:rsid w:val="000C1254"/>
    <w:rsid w:val="000C49D7"/>
    <w:rsid w:val="000D0A3F"/>
    <w:rsid w:val="000D492B"/>
    <w:rsid w:val="000E1677"/>
    <w:rsid w:val="000E4613"/>
    <w:rsid w:val="000E52CF"/>
    <w:rsid w:val="000E58CA"/>
    <w:rsid w:val="000F10CF"/>
    <w:rsid w:val="000F3746"/>
    <w:rsid w:val="000F4F2C"/>
    <w:rsid w:val="000F5A31"/>
    <w:rsid w:val="0010001E"/>
    <w:rsid w:val="00100038"/>
    <w:rsid w:val="0010678E"/>
    <w:rsid w:val="001078B4"/>
    <w:rsid w:val="00112BA6"/>
    <w:rsid w:val="0011309D"/>
    <w:rsid w:val="00116437"/>
    <w:rsid w:val="0011654D"/>
    <w:rsid w:val="00116588"/>
    <w:rsid w:val="0012676F"/>
    <w:rsid w:val="0013504F"/>
    <w:rsid w:val="00146779"/>
    <w:rsid w:val="00153971"/>
    <w:rsid w:val="00160805"/>
    <w:rsid w:val="00161033"/>
    <w:rsid w:val="00163875"/>
    <w:rsid w:val="0018118D"/>
    <w:rsid w:val="001831B7"/>
    <w:rsid w:val="001858B7"/>
    <w:rsid w:val="00185E9A"/>
    <w:rsid w:val="001911B9"/>
    <w:rsid w:val="001A1B4E"/>
    <w:rsid w:val="001A477A"/>
    <w:rsid w:val="001B19E5"/>
    <w:rsid w:val="001B4269"/>
    <w:rsid w:val="001B466B"/>
    <w:rsid w:val="001B4DBE"/>
    <w:rsid w:val="001B6C3F"/>
    <w:rsid w:val="001C0186"/>
    <w:rsid w:val="001C28B7"/>
    <w:rsid w:val="001C5F9D"/>
    <w:rsid w:val="001D1EBE"/>
    <w:rsid w:val="001D35D4"/>
    <w:rsid w:val="001D6C78"/>
    <w:rsid w:val="001E6EE2"/>
    <w:rsid w:val="001E7823"/>
    <w:rsid w:val="001F2EA4"/>
    <w:rsid w:val="00207D3C"/>
    <w:rsid w:val="00222327"/>
    <w:rsid w:val="00231010"/>
    <w:rsid w:val="00232016"/>
    <w:rsid w:val="00240398"/>
    <w:rsid w:val="002443BC"/>
    <w:rsid w:val="0025026D"/>
    <w:rsid w:val="00256221"/>
    <w:rsid w:val="00256F10"/>
    <w:rsid w:val="00260367"/>
    <w:rsid w:val="002609A3"/>
    <w:rsid w:val="00261575"/>
    <w:rsid w:val="00270DDA"/>
    <w:rsid w:val="00272D6C"/>
    <w:rsid w:val="00273747"/>
    <w:rsid w:val="002815B5"/>
    <w:rsid w:val="002A63DB"/>
    <w:rsid w:val="002A746E"/>
    <w:rsid w:val="002B12F1"/>
    <w:rsid w:val="002B583F"/>
    <w:rsid w:val="002C13EB"/>
    <w:rsid w:val="002C1793"/>
    <w:rsid w:val="002C2387"/>
    <w:rsid w:val="002C2B5A"/>
    <w:rsid w:val="002C4DE3"/>
    <w:rsid w:val="002C4FED"/>
    <w:rsid w:val="002C6AA2"/>
    <w:rsid w:val="002F0F3C"/>
    <w:rsid w:val="002F7FA2"/>
    <w:rsid w:val="0030186E"/>
    <w:rsid w:val="0031034A"/>
    <w:rsid w:val="00310B45"/>
    <w:rsid w:val="003138F6"/>
    <w:rsid w:val="003149AC"/>
    <w:rsid w:val="0032576B"/>
    <w:rsid w:val="00330CE7"/>
    <w:rsid w:val="003343E0"/>
    <w:rsid w:val="00334C19"/>
    <w:rsid w:val="00343C5A"/>
    <w:rsid w:val="00345880"/>
    <w:rsid w:val="0034647D"/>
    <w:rsid w:val="00346632"/>
    <w:rsid w:val="00351077"/>
    <w:rsid w:val="0036392E"/>
    <w:rsid w:val="00364625"/>
    <w:rsid w:val="003769E4"/>
    <w:rsid w:val="00377E43"/>
    <w:rsid w:val="003945C1"/>
    <w:rsid w:val="003B7B55"/>
    <w:rsid w:val="003C2C8D"/>
    <w:rsid w:val="003C73EE"/>
    <w:rsid w:val="003D1BDD"/>
    <w:rsid w:val="003D20E9"/>
    <w:rsid w:val="003D7790"/>
    <w:rsid w:val="003D782D"/>
    <w:rsid w:val="003F78A1"/>
    <w:rsid w:val="004044C0"/>
    <w:rsid w:val="00407379"/>
    <w:rsid w:val="004074CC"/>
    <w:rsid w:val="0043744D"/>
    <w:rsid w:val="00440940"/>
    <w:rsid w:val="0044444F"/>
    <w:rsid w:val="0044513B"/>
    <w:rsid w:val="004641A6"/>
    <w:rsid w:val="00465659"/>
    <w:rsid w:val="004711ED"/>
    <w:rsid w:val="0047362D"/>
    <w:rsid w:val="00482200"/>
    <w:rsid w:val="004839F2"/>
    <w:rsid w:val="00483C0A"/>
    <w:rsid w:val="00492236"/>
    <w:rsid w:val="004A27BA"/>
    <w:rsid w:val="004B5281"/>
    <w:rsid w:val="004C05BA"/>
    <w:rsid w:val="004C18AE"/>
    <w:rsid w:val="004C3BC6"/>
    <w:rsid w:val="004C3C04"/>
    <w:rsid w:val="004C4A34"/>
    <w:rsid w:val="004D052F"/>
    <w:rsid w:val="004D4C6F"/>
    <w:rsid w:val="004D6A5A"/>
    <w:rsid w:val="004E0666"/>
    <w:rsid w:val="004E0CD7"/>
    <w:rsid w:val="004E6BD1"/>
    <w:rsid w:val="004F16A9"/>
    <w:rsid w:val="004F2918"/>
    <w:rsid w:val="004F71B1"/>
    <w:rsid w:val="00501B80"/>
    <w:rsid w:val="005139F3"/>
    <w:rsid w:val="0051712B"/>
    <w:rsid w:val="005206DD"/>
    <w:rsid w:val="00534000"/>
    <w:rsid w:val="00535F0D"/>
    <w:rsid w:val="005400C7"/>
    <w:rsid w:val="00543E20"/>
    <w:rsid w:val="005456F2"/>
    <w:rsid w:val="00547745"/>
    <w:rsid w:val="00550D89"/>
    <w:rsid w:val="005575A8"/>
    <w:rsid w:val="00570F1E"/>
    <w:rsid w:val="00571E03"/>
    <w:rsid w:val="00593173"/>
    <w:rsid w:val="005A3353"/>
    <w:rsid w:val="005B2AA0"/>
    <w:rsid w:val="005C0B0E"/>
    <w:rsid w:val="005C28F2"/>
    <w:rsid w:val="005D0E3D"/>
    <w:rsid w:val="005D544B"/>
    <w:rsid w:val="005D63DF"/>
    <w:rsid w:val="005E21B1"/>
    <w:rsid w:val="005E21D0"/>
    <w:rsid w:val="005E5BE1"/>
    <w:rsid w:val="0060333A"/>
    <w:rsid w:val="00612579"/>
    <w:rsid w:val="00613A81"/>
    <w:rsid w:val="006158CE"/>
    <w:rsid w:val="0062133E"/>
    <w:rsid w:val="006270E5"/>
    <w:rsid w:val="00632318"/>
    <w:rsid w:val="00636AD4"/>
    <w:rsid w:val="006438D6"/>
    <w:rsid w:val="0064469A"/>
    <w:rsid w:val="00647DA0"/>
    <w:rsid w:val="0066275B"/>
    <w:rsid w:val="00662B2B"/>
    <w:rsid w:val="00664674"/>
    <w:rsid w:val="0066499F"/>
    <w:rsid w:val="00670923"/>
    <w:rsid w:val="00675C54"/>
    <w:rsid w:val="00676015"/>
    <w:rsid w:val="00680DD6"/>
    <w:rsid w:val="00687C0C"/>
    <w:rsid w:val="00693B19"/>
    <w:rsid w:val="00696436"/>
    <w:rsid w:val="006B1798"/>
    <w:rsid w:val="006B230F"/>
    <w:rsid w:val="006B3C13"/>
    <w:rsid w:val="006B6918"/>
    <w:rsid w:val="006C2DE7"/>
    <w:rsid w:val="006D30C5"/>
    <w:rsid w:val="006D412A"/>
    <w:rsid w:val="006D6843"/>
    <w:rsid w:val="006D6E97"/>
    <w:rsid w:val="006E1206"/>
    <w:rsid w:val="006E1499"/>
    <w:rsid w:val="006E6158"/>
    <w:rsid w:val="006E615A"/>
    <w:rsid w:val="006F246C"/>
    <w:rsid w:val="007003E1"/>
    <w:rsid w:val="00700573"/>
    <w:rsid w:val="007019A1"/>
    <w:rsid w:val="00715845"/>
    <w:rsid w:val="00720272"/>
    <w:rsid w:val="00740984"/>
    <w:rsid w:val="00744B20"/>
    <w:rsid w:val="007450BE"/>
    <w:rsid w:val="007470C1"/>
    <w:rsid w:val="0075185D"/>
    <w:rsid w:val="00752019"/>
    <w:rsid w:val="00757AA8"/>
    <w:rsid w:val="007679F8"/>
    <w:rsid w:val="00776B45"/>
    <w:rsid w:val="007800EC"/>
    <w:rsid w:val="007873E0"/>
    <w:rsid w:val="0079193B"/>
    <w:rsid w:val="007A550C"/>
    <w:rsid w:val="007A7F15"/>
    <w:rsid w:val="007B11DA"/>
    <w:rsid w:val="007B288A"/>
    <w:rsid w:val="007B59B4"/>
    <w:rsid w:val="007B6C2F"/>
    <w:rsid w:val="007C6DA7"/>
    <w:rsid w:val="007D1031"/>
    <w:rsid w:val="007D2E46"/>
    <w:rsid w:val="007D41A1"/>
    <w:rsid w:val="007E0C33"/>
    <w:rsid w:val="007E0D8E"/>
    <w:rsid w:val="007E35AA"/>
    <w:rsid w:val="007E568D"/>
    <w:rsid w:val="007E6FF0"/>
    <w:rsid w:val="007F19C3"/>
    <w:rsid w:val="00803B1E"/>
    <w:rsid w:val="00805659"/>
    <w:rsid w:val="0080586C"/>
    <w:rsid w:val="00806956"/>
    <w:rsid w:val="00810666"/>
    <w:rsid w:val="00812ED8"/>
    <w:rsid w:val="0081740C"/>
    <w:rsid w:val="00817780"/>
    <w:rsid w:val="00823682"/>
    <w:rsid w:val="00825AC2"/>
    <w:rsid w:val="00834674"/>
    <w:rsid w:val="00844F60"/>
    <w:rsid w:val="00846923"/>
    <w:rsid w:val="00847668"/>
    <w:rsid w:val="008501B6"/>
    <w:rsid w:val="00851C12"/>
    <w:rsid w:val="00866D10"/>
    <w:rsid w:val="00867368"/>
    <w:rsid w:val="00867B47"/>
    <w:rsid w:val="00877F56"/>
    <w:rsid w:val="0088136B"/>
    <w:rsid w:val="00882A32"/>
    <w:rsid w:val="00883EBE"/>
    <w:rsid w:val="00892D57"/>
    <w:rsid w:val="008A2980"/>
    <w:rsid w:val="008B2536"/>
    <w:rsid w:val="008B5897"/>
    <w:rsid w:val="008B64BA"/>
    <w:rsid w:val="008C5C68"/>
    <w:rsid w:val="008D20DB"/>
    <w:rsid w:val="008D4C7E"/>
    <w:rsid w:val="008F1666"/>
    <w:rsid w:val="008F418F"/>
    <w:rsid w:val="008F4C5C"/>
    <w:rsid w:val="00902686"/>
    <w:rsid w:val="0091168F"/>
    <w:rsid w:val="00923442"/>
    <w:rsid w:val="009326F4"/>
    <w:rsid w:val="00932AB1"/>
    <w:rsid w:val="009340D8"/>
    <w:rsid w:val="0093559B"/>
    <w:rsid w:val="00944616"/>
    <w:rsid w:val="0094517C"/>
    <w:rsid w:val="0094586E"/>
    <w:rsid w:val="00946190"/>
    <w:rsid w:val="009512F6"/>
    <w:rsid w:val="00955596"/>
    <w:rsid w:val="009557FF"/>
    <w:rsid w:val="00956730"/>
    <w:rsid w:val="00956E26"/>
    <w:rsid w:val="00962430"/>
    <w:rsid w:val="00965313"/>
    <w:rsid w:val="00974B6B"/>
    <w:rsid w:val="009770DB"/>
    <w:rsid w:val="009805E2"/>
    <w:rsid w:val="00980E5C"/>
    <w:rsid w:val="00986083"/>
    <w:rsid w:val="009874A7"/>
    <w:rsid w:val="009A1AA6"/>
    <w:rsid w:val="009B5175"/>
    <w:rsid w:val="009D64A5"/>
    <w:rsid w:val="009E43D8"/>
    <w:rsid w:val="009E6940"/>
    <w:rsid w:val="00A03869"/>
    <w:rsid w:val="00A11EF6"/>
    <w:rsid w:val="00A207DF"/>
    <w:rsid w:val="00A22BAE"/>
    <w:rsid w:val="00A25FE8"/>
    <w:rsid w:val="00A3073E"/>
    <w:rsid w:val="00A33617"/>
    <w:rsid w:val="00A42C22"/>
    <w:rsid w:val="00A439F2"/>
    <w:rsid w:val="00A46654"/>
    <w:rsid w:val="00A47158"/>
    <w:rsid w:val="00A471DE"/>
    <w:rsid w:val="00A5618A"/>
    <w:rsid w:val="00A579AD"/>
    <w:rsid w:val="00A606D4"/>
    <w:rsid w:val="00A66627"/>
    <w:rsid w:val="00A81A6E"/>
    <w:rsid w:val="00A86047"/>
    <w:rsid w:val="00A91631"/>
    <w:rsid w:val="00A924EE"/>
    <w:rsid w:val="00A95F29"/>
    <w:rsid w:val="00A97649"/>
    <w:rsid w:val="00AA2BE3"/>
    <w:rsid w:val="00AB2389"/>
    <w:rsid w:val="00AC51CA"/>
    <w:rsid w:val="00AC6AD9"/>
    <w:rsid w:val="00AD619A"/>
    <w:rsid w:val="00AE329A"/>
    <w:rsid w:val="00AE43D2"/>
    <w:rsid w:val="00AF0706"/>
    <w:rsid w:val="00AF1DFB"/>
    <w:rsid w:val="00AF2D97"/>
    <w:rsid w:val="00B20469"/>
    <w:rsid w:val="00B2129E"/>
    <w:rsid w:val="00B26D2A"/>
    <w:rsid w:val="00B31822"/>
    <w:rsid w:val="00B3391F"/>
    <w:rsid w:val="00B33B59"/>
    <w:rsid w:val="00B35E46"/>
    <w:rsid w:val="00B41507"/>
    <w:rsid w:val="00B61AB8"/>
    <w:rsid w:val="00B64CA1"/>
    <w:rsid w:val="00B65709"/>
    <w:rsid w:val="00B71B78"/>
    <w:rsid w:val="00B75DCB"/>
    <w:rsid w:val="00B770E0"/>
    <w:rsid w:val="00B80E5B"/>
    <w:rsid w:val="00B81FBA"/>
    <w:rsid w:val="00B841D7"/>
    <w:rsid w:val="00B95A7A"/>
    <w:rsid w:val="00BA0260"/>
    <w:rsid w:val="00BA1E7D"/>
    <w:rsid w:val="00BA25E6"/>
    <w:rsid w:val="00BA2CA3"/>
    <w:rsid w:val="00BA55E8"/>
    <w:rsid w:val="00BA65FE"/>
    <w:rsid w:val="00BB07EA"/>
    <w:rsid w:val="00BB2E33"/>
    <w:rsid w:val="00BB6CEA"/>
    <w:rsid w:val="00BC4800"/>
    <w:rsid w:val="00BC654E"/>
    <w:rsid w:val="00BD3E4A"/>
    <w:rsid w:val="00BD669E"/>
    <w:rsid w:val="00BE18F6"/>
    <w:rsid w:val="00BE4EA1"/>
    <w:rsid w:val="00BF5B35"/>
    <w:rsid w:val="00C01817"/>
    <w:rsid w:val="00C051EE"/>
    <w:rsid w:val="00C059AB"/>
    <w:rsid w:val="00C05EC5"/>
    <w:rsid w:val="00C111B0"/>
    <w:rsid w:val="00C13681"/>
    <w:rsid w:val="00C17F71"/>
    <w:rsid w:val="00C23B97"/>
    <w:rsid w:val="00C23D6D"/>
    <w:rsid w:val="00C23FA8"/>
    <w:rsid w:val="00C31E0D"/>
    <w:rsid w:val="00C35486"/>
    <w:rsid w:val="00C43468"/>
    <w:rsid w:val="00C51055"/>
    <w:rsid w:val="00C635E8"/>
    <w:rsid w:val="00C67674"/>
    <w:rsid w:val="00C75F59"/>
    <w:rsid w:val="00C80CDF"/>
    <w:rsid w:val="00C829B9"/>
    <w:rsid w:val="00C843B0"/>
    <w:rsid w:val="00C84BA4"/>
    <w:rsid w:val="00C925A0"/>
    <w:rsid w:val="00C94F80"/>
    <w:rsid w:val="00C97C39"/>
    <w:rsid w:val="00CA104F"/>
    <w:rsid w:val="00CA2E4A"/>
    <w:rsid w:val="00CA6BB6"/>
    <w:rsid w:val="00CB0EE0"/>
    <w:rsid w:val="00CB5FD9"/>
    <w:rsid w:val="00CC5955"/>
    <w:rsid w:val="00CC6549"/>
    <w:rsid w:val="00CC72D6"/>
    <w:rsid w:val="00CD2B2F"/>
    <w:rsid w:val="00CD6900"/>
    <w:rsid w:val="00CE42DF"/>
    <w:rsid w:val="00CE7A9D"/>
    <w:rsid w:val="00CF4FAD"/>
    <w:rsid w:val="00D060B2"/>
    <w:rsid w:val="00D158A0"/>
    <w:rsid w:val="00D16E3C"/>
    <w:rsid w:val="00D17E43"/>
    <w:rsid w:val="00D35DBB"/>
    <w:rsid w:val="00D42CDF"/>
    <w:rsid w:val="00D42D46"/>
    <w:rsid w:val="00D4658E"/>
    <w:rsid w:val="00D508E7"/>
    <w:rsid w:val="00D53030"/>
    <w:rsid w:val="00D61C62"/>
    <w:rsid w:val="00D663D3"/>
    <w:rsid w:val="00D73B2F"/>
    <w:rsid w:val="00D74735"/>
    <w:rsid w:val="00D805EE"/>
    <w:rsid w:val="00D84C9D"/>
    <w:rsid w:val="00D86A90"/>
    <w:rsid w:val="00D97E48"/>
    <w:rsid w:val="00DA2DD0"/>
    <w:rsid w:val="00DA6853"/>
    <w:rsid w:val="00DA7589"/>
    <w:rsid w:val="00DB4EFC"/>
    <w:rsid w:val="00DB6674"/>
    <w:rsid w:val="00DD2432"/>
    <w:rsid w:val="00DE390E"/>
    <w:rsid w:val="00E001F8"/>
    <w:rsid w:val="00E02650"/>
    <w:rsid w:val="00E032C7"/>
    <w:rsid w:val="00E13E9D"/>
    <w:rsid w:val="00E16DA6"/>
    <w:rsid w:val="00E34D4E"/>
    <w:rsid w:val="00E37F9B"/>
    <w:rsid w:val="00E50056"/>
    <w:rsid w:val="00E52E51"/>
    <w:rsid w:val="00E542D0"/>
    <w:rsid w:val="00E545BE"/>
    <w:rsid w:val="00E66A69"/>
    <w:rsid w:val="00E70924"/>
    <w:rsid w:val="00E70EE4"/>
    <w:rsid w:val="00E75368"/>
    <w:rsid w:val="00E915EC"/>
    <w:rsid w:val="00E922DF"/>
    <w:rsid w:val="00EA2014"/>
    <w:rsid w:val="00EA212F"/>
    <w:rsid w:val="00EA51E7"/>
    <w:rsid w:val="00EC3204"/>
    <w:rsid w:val="00EC40FA"/>
    <w:rsid w:val="00ED020B"/>
    <w:rsid w:val="00ED0AF6"/>
    <w:rsid w:val="00ED2C17"/>
    <w:rsid w:val="00EE7895"/>
    <w:rsid w:val="00F0682A"/>
    <w:rsid w:val="00F07B18"/>
    <w:rsid w:val="00F235C2"/>
    <w:rsid w:val="00F3168D"/>
    <w:rsid w:val="00F4055F"/>
    <w:rsid w:val="00F41B21"/>
    <w:rsid w:val="00F4204B"/>
    <w:rsid w:val="00F61327"/>
    <w:rsid w:val="00F63381"/>
    <w:rsid w:val="00F64F99"/>
    <w:rsid w:val="00F70AB8"/>
    <w:rsid w:val="00F710E5"/>
    <w:rsid w:val="00F87F5A"/>
    <w:rsid w:val="00FA1B34"/>
    <w:rsid w:val="00FA2BCB"/>
    <w:rsid w:val="00FA3BB6"/>
    <w:rsid w:val="00FB32BB"/>
    <w:rsid w:val="00FC11CD"/>
    <w:rsid w:val="00FC2696"/>
    <w:rsid w:val="00FC4178"/>
    <w:rsid w:val="00FD02E0"/>
    <w:rsid w:val="00FD653D"/>
    <w:rsid w:val="00FE176A"/>
    <w:rsid w:val="00FE5A46"/>
    <w:rsid w:val="00FE67AA"/>
    <w:rsid w:val="00FF11BB"/>
    <w:rsid w:val="00FF3F63"/>
    <w:rsid w:val="00FF78C5"/>
    <w:rsid w:val="00FF791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6241"/>
  <w15:docId w15:val="{2BD18EEA-487C-44DB-BB57-D29DFA43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AD9"/>
    <w:pPr>
      <w:spacing w:after="0" w:line="240" w:lineRule="auto"/>
    </w:pPr>
    <w:rPr>
      <w:rFonts w:ascii="Times New Roman" w:eastAsia="Times New Roman" w:hAnsi="Times New Roman" w:cs="Times New Roman"/>
      <w:sz w:val="20"/>
      <w:szCs w:val="20"/>
      <w:lang w:val="en-AU" w:eastAsia="et-EE"/>
    </w:rPr>
  </w:style>
  <w:style w:type="paragraph" w:styleId="Heading1">
    <w:name w:val="heading 1"/>
    <w:basedOn w:val="Normal"/>
    <w:next w:val="Normal"/>
    <w:link w:val="Heading1Char"/>
    <w:uiPriority w:val="9"/>
    <w:qFormat/>
    <w:rsid w:val="000E461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AC6AD9"/>
    <w:pPr>
      <w:keepNext/>
      <w:spacing w:before="240" w:after="60"/>
      <w:outlineLvl w:val="2"/>
    </w:pPr>
    <w:rPr>
      <w:rFonts w:ascii="Arial" w:hAnsi="Arial"/>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C6AD9"/>
    <w:rPr>
      <w:rFonts w:ascii="Arial" w:eastAsia="Times New Roman" w:hAnsi="Arial" w:cs="Times New Roman"/>
      <w:sz w:val="24"/>
      <w:szCs w:val="20"/>
      <w:lang w:val="en-GB" w:eastAsia="et-EE"/>
    </w:rPr>
  </w:style>
  <w:style w:type="paragraph" w:styleId="List">
    <w:name w:val="List"/>
    <w:basedOn w:val="Normal"/>
    <w:rsid w:val="00AC6AD9"/>
    <w:pPr>
      <w:ind w:left="283" w:hanging="283"/>
    </w:pPr>
    <w:rPr>
      <w:sz w:val="28"/>
      <w:lang w:val="en-GB"/>
    </w:rPr>
  </w:style>
  <w:style w:type="paragraph" w:styleId="BodyText2">
    <w:name w:val="Body Text 2"/>
    <w:basedOn w:val="Normal"/>
    <w:link w:val="BodyText2Char"/>
    <w:rsid w:val="00AC6AD9"/>
    <w:rPr>
      <w:sz w:val="28"/>
    </w:rPr>
  </w:style>
  <w:style w:type="character" w:customStyle="1" w:styleId="BodyText2Char">
    <w:name w:val="Body Text 2 Char"/>
    <w:basedOn w:val="DefaultParagraphFont"/>
    <w:link w:val="BodyText2"/>
    <w:rsid w:val="00AC6AD9"/>
    <w:rPr>
      <w:rFonts w:ascii="Times New Roman" w:eastAsia="Times New Roman" w:hAnsi="Times New Roman" w:cs="Times New Roman"/>
      <w:sz w:val="28"/>
      <w:szCs w:val="20"/>
      <w:lang w:val="en-AU" w:eastAsia="et-EE"/>
    </w:rPr>
  </w:style>
  <w:style w:type="paragraph" w:styleId="ListParagraph">
    <w:name w:val="List Paragraph"/>
    <w:basedOn w:val="Normal"/>
    <w:uiPriority w:val="34"/>
    <w:qFormat/>
    <w:rsid w:val="004F2918"/>
    <w:pPr>
      <w:ind w:left="720"/>
      <w:contextualSpacing/>
    </w:pPr>
  </w:style>
  <w:style w:type="paragraph" w:customStyle="1" w:styleId="BodyText1">
    <w:name w:val="Body Text1"/>
    <w:basedOn w:val="Normal"/>
    <w:rsid w:val="004F2918"/>
    <w:pPr>
      <w:widowControl w:val="0"/>
      <w:jc w:val="both"/>
    </w:pPr>
    <w:rPr>
      <w:sz w:val="24"/>
      <w:lang w:val="et-EE"/>
    </w:rPr>
  </w:style>
  <w:style w:type="character" w:customStyle="1" w:styleId="Heading1Char">
    <w:name w:val="Heading 1 Char"/>
    <w:basedOn w:val="DefaultParagraphFont"/>
    <w:link w:val="Heading1"/>
    <w:uiPriority w:val="9"/>
    <w:rsid w:val="000E4613"/>
    <w:rPr>
      <w:rFonts w:asciiTheme="majorHAnsi" w:eastAsiaTheme="majorEastAsia" w:hAnsiTheme="majorHAnsi" w:cstheme="majorBidi"/>
      <w:b/>
      <w:bCs/>
      <w:color w:val="365F91" w:themeColor="accent1" w:themeShade="BF"/>
      <w:sz w:val="28"/>
      <w:szCs w:val="28"/>
      <w:lang w:val="en-AU" w:eastAsia="et-EE"/>
    </w:rPr>
  </w:style>
  <w:style w:type="paragraph" w:styleId="BodyText">
    <w:name w:val="Body Text"/>
    <w:basedOn w:val="Normal"/>
    <w:link w:val="BodyTextChar"/>
    <w:uiPriority w:val="99"/>
    <w:semiHidden/>
    <w:unhideWhenUsed/>
    <w:rsid w:val="009A1AA6"/>
    <w:pPr>
      <w:spacing w:after="120"/>
    </w:pPr>
  </w:style>
  <w:style w:type="character" w:customStyle="1" w:styleId="BodyTextChar">
    <w:name w:val="Body Text Char"/>
    <w:basedOn w:val="DefaultParagraphFont"/>
    <w:link w:val="BodyText"/>
    <w:uiPriority w:val="99"/>
    <w:semiHidden/>
    <w:rsid w:val="009A1AA6"/>
    <w:rPr>
      <w:rFonts w:ascii="Times New Roman" w:eastAsia="Times New Roman" w:hAnsi="Times New Roman" w:cs="Times New Roman"/>
      <w:sz w:val="20"/>
      <w:szCs w:val="20"/>
      <w:lang w:val="en-AU" w:eastAsia="et-EE"/>
    </w:rPr>
  </w:style>
  <w:style w:type="paragraph" w:styleId="BalloonText">
    <w:name w:val="Balloon Text"/>
    <w:basedOn w:val="Normal"/>
    <w:link w:val="BalloonTextChar"/>
    <w:uiPriority w:val="99"/>
    <w:semiHidden/>
    <w:unhideWhenUsed/>
    <w:rsid w:val="001911B9"/>
    <w:rPr>
      <w:rFonts w:ascii="Tahoma" w:hAnsi="Tahoma" w:cs="Tahoma"/>
      <w:sz w:val="16"/>
      <w:szCs w:val="16"/>
    </w:rPr>
  </w:style>
  <w:style w:type="character" w:customStyle="1" w:styleId="BalloonTextChar">
    <w:name w:val="Balloon Text Char"/>
    <w:basedOn w:val="DefaultParagraphFont"/>
    <w:link w:val="BalloonText"/>
    <w:uiPriority w:val="99"/>
    <w:semiHidden/>
    <w:rsid w:val="001911B9"/>
    <w:rPr>
      <w:rFonts w:ascii="Tahoma" w:eastAsia="Times New Roman" w:hAnsi="Tahoma" w:cs="Tahoma"/>
      <w:sz w:val="16"/>
      <w:szCs w:val="16"/>
      <w:lang w:val="en-AU" w:eastAsia="et-EE"/>
    </w:rPr>
  </w:style>
  <w:style w:type="paragraph" w:customStyle="1" w:styleId="paragraph">
    <w:name w:val="paragraph"/>
    <w:basedOn w:val="Normal"/>
    <w:rsid w:val="001911B9"/>
    <w:pPr>
      <w:spacing w:before="240" w:after="100" w:afterAutospacing="1"/>
    </w:pPr>
    <w:rPr>
      <w:sz w:val="24"/>
      <w:szCs w:val="24"/>
      <w:lang w:val="et-EE"/>
    </w:rPr>
  </w:style>
  <w:style w:type="character" w:styleId="Strong">
    <w:name w:val="Strong"/>
    <w:basedOn w:val="DefaultParagraphFont"/>
    <w:uiPriority w:val="22"/>
    <w:qFormat/>
    <w:rsid w:val="00CC72D6"/>
    <w:rPr>
      <w:b/>
      <w:bCs/>
    </w:rPr>
  </w:style>
  <w:style w:type="paragraph" w:customStyle="1" w:styleId="Default">
    <w:name w:val="Default"/>
    <w:rsid w:val="00091D9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95F29"/>
    <w:rPr>
      <w:color w:val="0000FF" w:themeColor="hyperlink"/>
      <w:u w:val="single"/>
    </w:rPr>
  </w:style>
  <w:style w:type="character" w:styleId="UnresolvedMention">
    <w:name w:val="Unresolved Mention"/>
    <w:basedOn w:val="DefaultParagraphFont"/>
    <w:uiPriority w:val="99"/>
    <w:semiHidden/>
    <w:unhideWhenUsed/>
    <w:rsid w:val="0036392E"/>
    <w:rPr>
      <w:color w:val="605E5C"/>
      <w:shd w:val="clear" w:color="auto" w:fill="E1DFDD"/>
    </w:rPr>
  </w:style>
  <w:style w:type="character" w:styleId="FollowedHyperlink">
    <w:name w:val="FollowedHyperlink"/>
    <w:basedOn w:val="DefaultParagraphFont"/>
    <w:uiPriority w:val="99"/>
    <w:semiHidden/>
    <w:unhideWhenUsed/>
    <w:rsid w:val="00BA0260"/>
    <w:rPr>
      <w:color w:val="800080" w:themeColor="followedHyperlink"/>
      <w:u w:val="single"/>
    </w:rPr>
  </w:style>
  <w:style w:type="paragraph" w:styleId="Header">
    <w:name w:val="header"/>
    <w:basedOn w:val="Normal"/>
    <w:link w:val="HeaderChar"/>
    <w:uiPriority w:val="99"/>
    <w:unhideWhenUsed/>
    <w:rsid w:val="0030186E"/>
    <w:pPr>
      <w:tabs>
        <w:tab w:val="center" w:pos="4536"/>
        <w:tab w:val="right" w:pos="9072"/>
      </w:tabs>
    </w:pPr>
  </w:style>
  <w:style w:type="character" w:customStyle="1" w:styleId="HeaderChar">
    <w:name w:val="Header Char"/>
    <w:basedOn w:val="DefaultParagraphFont"/>
    <w:link w:val="Header"/>
    <w:uiPriority w:val="99"/>
    <w:rsid w:val="0030186E"/>
    <w:rPr>
      <w:rFonts w:ascii="Times New Roman" w:eastAsia="Times New Roman" w:hAnsi="Times New Roman" w:cs="Times New Roman"/>
      <w:sz w:val="20"/>
      <w:szCs w:val="20"/>
      <w:lang w:val="en-AU" w:eastAsia="et-EE"/>
    </w:rPr>
  </w:style>
  <w:style w:type="paragraph" w:styleId="Footer">
    <w:name w:val="footer"/>
    <w:basedOn w:val="Normal"/>
    <w:link w:val="FooterChar"/>
    <w:uiPriority w:val="99"/>
    <w:unhideWhenUsed/>
    <w:rsid w:val="0030186E"/>
    <w:pPr>
      <w:tabs>
        <w:tab w:val="center" w:pos="4536"/>
        <w:tab w:val="right" w:pos="9072"/>
      </w:tabs>
    </w:pPr>
  </w:style>
  <w:style w:type="character" w:customStyle="1" w:styleId="FooterChar">
    <w:name w:val="Footer Char"/>
    <w:basedOn w:val="DefaultParagraphFont"/>
    <w:link w:val="Footer"/>
    <w:uiPriority w:val="99"/>
    <w:rsid w:val="0030186E"/>
    <w:rPr>
      <w:rFonts w:ascii="Times New Roman" w:eastAsia="Times New Roman" w:hAnsi="Times New Roman" w:cs="Times New Roman"/>
      <w:sz w:val="20"/>
      <w:szCs w:val="20"/>
      <w:lang w:val="en-AU"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91964">
      <w:bodyDiv w:val="1"/>
      <w:marLeft w:val="0"/>
      <w:marRight w:val="0"/>
      <w:marTop w:val="0"/>
      <w:marBottom w:val="0"/>
      <w:divBdr>
        <w:top w:val="none" w:sz="0" w:space="0" w:color="auto"/>
        <w:left w:val="none" w:sz="0" w:space="0" w:color="auto"/>
        <w:bottom w:val="none" w:sz="0" w:space="0" w:color="auto"/>
        <w:right w:val="none" w:sz="0" w:space="0" w:color="auto"/>
      </w:divBdr>
    </w:div>
    <w:div w:id="325209920">
      <w:bodyDiv w:val="1"/>
      <w:marLeft w:val="0"/>
      <w:marRight w:val="0"/>
      <w:marTop w:val="0"/>
      <w:marBottom w:val="0"/>
      <w:divBdr>
        <w:top w:val="none" w:sz="0" w:space="0" w:color="auto"/>
        <w:left w:val="none" w:sz="0" w:space="0" w:color="auto"/>
        <w:bottom w:val="none" w:sz="0" w:space="0" w:color="auto"/>
        <w:right w:val="none" w:sz="0" w:space="0" w:color="auto"/>
      </w:divBdr>
    </w:div>
    <w:div w:id="620377933">
      <w:bodyDiv w:val="1"/>
      <w:marLeft w:val="0"/>
      <w:marRight w:val="0"/>
      <w:marTop w:val="0"/>
      <w:marBottom w:val="0"/>
      <w:divBdr>
        <w:top w:val="none" w:sz="0" w:space="0" w:color="auto"/>
        <w:left w:val="none" w:sz="0" w:space="0" w:color="auto"/>
        <w:bottom w:val="none" w:sz="0" w:space="0" w:color="auto"/>
        <w:right w:val="none" w:sz="0" w:space="0" w:color="auto"/>
      </w:divBdr>
    </w:div>
    <w:div w:id="96273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1589</Words>
  <Characters>9217</Characters>
  <Application>Microsoft Office Word</Application>
  <DocSecurity>0</DocSecurity>
  <Lines>76</Lines>
  <Paragraphs>21</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
      <vt:lpstr/>
    </vt:vector>
  </TitlesOfParts>
  <Company>Microsoft</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dc:creator>
  <cp:keywords/>
  <dc:description/>
  <cp:lastModifiedBy>Kristi Tamme</cp:lastModifiedBy>
  <cp:revision>2</cp:revision>
  <cp:lastPrinted>2021-11-12T14:03:00Z</cp:lastPrinted>
  <dcterms:created xsi:type="dcterms:W3CDTF">2026-09-17T07:56:00Z</dcterms:created>
  <dcterms:modified xsi:type="dcterms:W3CDTF">2026-09-17T07:56:00Z</dcterms:modified>
</cp:coreProperties>
</file>